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B32" w:rsidRPr="007D7807" w:rsidRDefault="002C5B32" w:rsidP="00A94010">
      <w:pPr>
        <w:tabs>
          <w:tab w:val="left" w:pos="1418"/>
        </w:tabs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MINUTI</w:t>
      </w:r>
    </w:p>
    <w:p w:rsidR="002C5B32" w:rsidRPr="007D7807" w:rsidRDefault="002C5B32" w:rsidP="00A94010">
      <w:pPr>
        <w:tabs>
          <w:tab w:val="left" w:pos="1418"/>
        </w:tabs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tabs>
          <w:tab w:val="left" w:pos="1418"/>
        </w:tabs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tabs>
          <w:tab w:val="left" w:pos="1418"/>
        </w:tabs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KAMRA TAD-DEPUTATI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KUMITAT PERMANENTI GĦALL-KONSIDERAZZJONI TA’ ABBOZZI TA’ LIĠI AĠĠUNT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IT-TLETTAX-IL PARLAMENT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 xml:space="preserve">LAQGĦA NRU </w:t>
      </w:r>
      <w:r w:rsidR="00DC10D0">
        <w:rPr>
          <w:rFonts w:cs="Times New Roman"/>
          <w:b/>
          <w:lang w:val="mt-MT"/>
        </w:rPr>
        <w:t>3</w:t>
      </w:r>
    </w:p>
    <w:p w:rsidR="002C5B32" w:rsidRPr="007D7807" w:rsidRDefault="002C5B32" w:rsidP="00A94010">
      <w:pPr>
        <w:jc w:val="both"/>
        <w:rPr>
          <w:rFonts w:cs="Times New Roman"/>
          <w:lang w:val="mt-MT" w:eastAsia="en-US"/>
        </w:rPr>
      </w:pPr>
    </w:p>
    <w:p w:rsidR="002C5B32" w:rsidRPr="007D7807" w:rsidRDefault="002C5B32" w:rsidP="00A94010">
      <w:pPr>
        <w:jc w:val="both"/>
        <w:rPr>
          <w:rFonts w:cs="Times New Roman"/>
          <w:lang w:val="mt-MT" w:eastAsia="en-US"/>
        </w:rPr>
      </w:pPr>
    </w:p>
    <w:p w:rsidR="002C5B32" w:rsidRPr="007D7807" w:rsidRDefault="00DC10D0" w:rsidP="00A94010">
      <w:pPr>
        <w:pStyle w:val="Heading2"/>
        <w:jc w:val="both"/>
        <w:rPr>
          <w:lang w:val="mt-MT"/>
        </w:rPr>
      </w:pPr>
      <w:r>
        <w:rPr>
          <w:lang w:val="mt-MT"/>
        </w:rPr>
        <w:t>It</w:t>
      </w:r>
      <w:r w:rsidR="002C5B32" w:rsidRPr="007D7807">
        <w:rPr>
          <w:lang w:val="mt-MT"/>
        </w:rPr>
        <w:t>-</w:t>
      </w:r>
      <w:r>
        <w:rPr>
          <w:lang w:val="mt-MT"/>
        </w:rPr>
        <w:t>Tnejn</w:t>
      </w:r>
      <w:r w:rsidR="002C5B32" w:rsidRPr="007D7807">
        <w:rPr>
          <w:lang w:val="mt-MT"/>
        </w:rPr>
        <w:t xml:space="preserve">, </w:t>
      </w:r>
      <w:r>
        <w:rPr>
          <w:lang w:val="mt-MT"/>
        </w:rPr>
        <w:t>7</w:t>
      </w:r>
      <w:r w:rsidR="002C5B32" w:rsidRPr="007D7807">
        <w:rPr>
          <w:lang w:val="mt-MT"/>
        </w:rPr>
        <w:t xml:space="preserve"> ta’ Mejju, 2018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>Il-Kumitat Permanenti għall-Konsiderazzjoni ta’ Abbozzi ta’ Liġi Aġġunt iltaqa’ fil-Parlament fl-4.</w:t>
      </w:r>
      <w:r w:rsidR="00570EC6">
        <w:rPr>
          <w:rFonts w:cs="Times New Roman"/>
          <w:lang w:val="mt-MT"/>
        </w:rPr>
        <w:t>45</w:t>
      </w:r>
      <w:r w:rsidRPr="007D7807">
        <w:rPr>
          <w:rFonts w:cs="Times New Roman"/>
          <w:lang w:val="mt-MT"/>
        </w:rPr>
        <w:t xml:space="preserve"> p.m.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>L-Onor. Glenn Bedingfield, President tal-Kumitat, ippresieda.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PREŻENTI</w:t>
      </w:r>
    </w:p>
    <w:p w:rsidR="002C5B32" w:rsidRPr="007D7807" w:rsidRDefault="002C5B32" w:rsidP="00A94010">
      <w:pPr>
        <w:pStyle w:val="BodyText"/>
        <w:rPr>
          <w:rFonts w:ascii="Times New Roman" w:hAnsi="Times New Roman"/>
          <w:szCs w:val="24"/>
          <w:lang w:val="mt-MT"/>
        </w:rPr>
      </w:pPr>
    </w:p>
    <w:p w:rsidR="002C5B32" w:rsidRPr="007D7807" w:rsidRDefault="002C5B32" w:rsidP="00A94010">
      <w:pPr>
        <w:pStyle w:val="BodyText"/>
        <w:rPr>
          <w:rFonts w:ascii="Times New Roman" w:hAnsi="Times New Roman"/>
          <w:szCs w:val="24"/>
          <w:lang w:val="mt-MT"/>
        </w:rPr>
      </w:pPr>
      <w:r w:rsidRPr="007D7807">
        <w:rPr>
          <w:rFonts w:ascii="Times New Roman" w:hAnsi="Times New Roman"/>
          <w:szCs w:val="24"/>
          <w:lang w:val="mt-MT"/>
        </w:rPr>
        <w:t xml:space="preserve">L-Onor. </w:t>
      </w:r>
      <w:r w:rsidR="00BE7F23">
        <w:rPr>
          <w:rFonts w:ascii="Times New Roman" w:hAnsi="Times New Roman"/>
          <w:szCs w:val="24"/>
          <w:lang w:val="mt-MT"/>
        </w:rPr>
        <w:t>David Agius, l-Onor. Helena Dalli, l-Onor. Deo Debattista, l-Onor. Karl Gouder u l-Onor. David Stellini</w:t>
      </w:r>
      <w:r w:rsidRPr="007D7807">
        <w:rPr>
          <w:rFonts w:ascii="Times New Roman" w:hAnsi="Times New Roman"/>
          <w:szCs w:val="24"/>
          <w:lang w:val="mt-MT"/>
        </w:rPr>
        <w:t>.</w:t>
      </w:r>
    </w:p>
    <w:p w:rsidR="002C5B32" w:rsidRPr="007D7807" w:rsidRDefault="002C5B32" w:rsidP="00A94010">
      <w:pPr>
        <w:pStyle w:val="BodyText"/>
        <w:rPr>
          <w:rFonts w:ascii="Times New Roman" w:hAnsi="Times New Roman"/>
          <w:szCs w:val="24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TALBA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 xml:space="preserve">Il-President tal-Kumitat qal it-talba. 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MINUTI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 xml:space="preserve">Il-Minuti tal-Laqgħa Nru </w:t>
      </w:r>
      <w:r w:rsidR="00BA0980">
        <w:rPr>
          <w:rFonts w:cs="Times New Roman"/>
          <w:lang w:val="mt-MT"/>
        </w:rPr>
        <w:t xml:space="preserve">2 li saret fit-3 </w:t>
      </w:r>
      <w:r w:rsidRPr="007D7807">
        <w:rPr>
          <w:rFonts w:cs="Times New Roman"/>
          <w:lang w:val="mt-MT"/>
        </w:rPr>
        <w:t>ta’</w:t>
      </w:r>
      <w:r w:rsidR="00BA0980">
        <w:rPr>
          <w:rFonts w:cs="Times New Roman"/>
          <w:lang w:val="mt-MT"/>
        </w:rPr>
        <w:t xml:space="preserve"> Mejju</w:t>
      </w:r>
      <w:r w:rsidRPr="007D7807">
        <w:rPr>
          <w:rFonts w:cs="Times New Roman"/>
          <w:lang w:val="mt-MT"/>
        </w:rPr>
        <w:t>, 2018 ġew ikkonfermati.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Cs w:val="24"/>
          <w:lang w:val="mt-MT"/>
        </w:rPr>
      </w:pPr>
      <w:r w:rsidRPr="007D7807">
        <w:rPr>
          <w:rFonts w:ascii="Times New Roman" w:hAnsi="Times New Roman" w:cs="Times New Roman"/>
          <w:b/>
          <w:szCs w:val="24"/>
          <w:lang w:val="mt-MT"/>
        </w:rPr>
        <w:t xml:space="preserve">ABBOZZ TA’ LIĠI </w:t>
      </w:r>
      <w:r w:rsidR="00661A78">
        <w:rPr>
          <w:rFonts w:ascii="Times New Roman" w:hAnsi="Times New Roman" w:cs="Times New Roman"/>
          <w:b/>
          <w:szCs w:val="24"/>
          <w:lang w:val="mt-MT"/>
        </w:rPr>
        <w:t>DWAR IS</w:t>
      </w:r>
      <w:r w:rsidRPr="007D7807">
        <w:rPr>
          <w:rFonts w:ascii="Times New Roman" w:hAnsi="Times New Roman" w:cs="Times New Roman"/>
          <w:b/>
          <w:szCs w:val="24"/>
          <w:lang w:val="mt-MT"/>
        </w:rPr>
        <w:t>-</w:t>
      </w:r>
      <w:r w:rsidR="00661A78">
        <w:rPr>
          <w:rFonts w:ascii="Times New Roman" w:hAnsi="Times New Roman" w:cs="Times New Roman"/>
          <w:b/>
          <w:szCs w:val="24"/>
          <w:lang w:val="mt-MT"/>
        </w:rPr>
        <w:t xml:space="preserve">SIKUREZZA NUKLEARI U L-PROTEZZJONI MIR-RADJAZZJONI </w:t>
      </w:r>
      <w:r w:rsidRPr="007D7807">
        <w:rPr>
          <w:rFonts w:ascii="Times New Roman" w:hAnsi="Times New Roman" w:cs="Times New Roman"/>
          <w:b/>
          <w:szCs w:val="24"/>
          <w:lang w:val="mt-MT"/>
        </w:rPr>
        <w:t xml:space="preserve">– ABBOZZ NRU </w:t>
      </w:r>
      <w:r w:rsidR="00661A78">
        <w:rPr>
          <w:rFonts w:ascii="Times New Roman" w:hAnsi="Times New Roman" w:cs="Times New Roman"/>
          <w:b/>
          <w:szCs w:val="24"/>
          <w:lang w:val="mt-MT"/>
        </w:rPr>
        <w:t>27</w:t>
      </w:r>
    </w:p>
    <w:p w:rsidR="002C5B32" w:rsidRPr="007D7807" w:rsidRDefault="002C5B32" w:rsidP="00A9401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Cs w:val="24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i/>
          <w:lang w:val="mt-MT"/>
        </w:rPr>
      </w:pPr>
      <w:r w:rsidRPr="007D7807">
        <w:rPr>
          <w:rFonts w:cs="Times New Roman"/>
          <w:i/>
          <w:lang w:val="mt-MT"/>
        </w:rPr>
        <w:t xml:space="preserve">Skont riżoluzzjoni fis-Seduta Nru </w:t>
      </w:r>
      <w:r w:rsidR="008C7F07">
        <w:rPr>
          <w:rFonts w:cs="Times New Roman"/>
          <w:i/>
          <w:lang w:val="mt-MT"/>
        </w:rPr>
        <w:t>85</w:t>
      </w:r>
      <w:r w:rsidRPr="007D7807">
        <w:rPr>
          <w:rFonts w:cs="Times New Roman"/>
          <w:i/>
          <w:lang w:val="mt-MT"/>
        </w:rPr>
        <w:t xml:space="preserve"> tal-Erbgħa, </w:t>
      </w:r>
      <w:r w:rsidR="008C7F07">
        <w:rPr>
          <w:rFonts w:cs="Times New Roman"/>
          <w:i/>
          <w:lang w:val="mt-MT"/>
        </w:rPr>
        <w:t xml:space="preserve">21 </w:t>
      </w:r>
      <w:r w:rsidRPr="007D7807">
        <w:rPr>
          <w:rFonts w:cs="Times New Roman"/>
          <w:i/>
          <w:lang w:val="mt-MT"/>
        </w:rPr>
        <w:t xml:space="preserve">ta’ </w:t>
      </w:r>
      <w:r w:rsidR="008C7F07">
        <w:rPr>
          <w:rFonts w:cs="Times New Roman"/>
          <w:i/>
          <w:lang w:val="mt-MT"/>
        </w:rPr>
        <w:t xml:space="preserve">Frar </w:t>
      </w:r>
      <w:r w:rsidRPr="007D7807">
        <w:rPr>
          <w:rFonts w:cs="Times New Roman"/>
          <w:i/>
          <w:lang w:val="mt-MT"/>
        </w:rPr>
        <w:t>2018, il-Kumitat iltaqa’ biex jikkonsidra dan l-Abbozz ta’ Liġi.</w:t>
      </w:r>
    </w:p>
    <w:p w:rsidR="002C5B32" w:rsidRPr="007D7807" w:rsidRDefault="002C5B32" w:rsidP="00A94010">
      <w:pPr>
        <w:jc w:val="both"/>
        <w:rPr>
          <w:rFonts w:cs="Times New Roman"/>
          <w:i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i/>
          <w:lang w:val="mt-MT"/>
        </w:rPr>
      </w:pPr>
      <w:r w:rsidRPr="007D7807">
        <w:rPr>
          <w:rFonts w:cs="Times New Roman"/>
          <w:i/>
          <w:lang w:val="mt-MT"/>
        </w:rPr>
        <w:lastRenderedPageBreak/>
        <w:t>Bil-permess tal-Kumitat is-</w:t>
      </w:r>
      <w:r w:rsidR="00647671">
        <w:rPr>
          <w:rFonts w:cs="Times New Roman"/>
          <w:i/>
          <w:lang w:val="mt-MT"/>
        </w:rPr>
        <w:t>Sur Joseph Camilleri</w:t>
      </w:r>
      <w:r w:rsidRPr="007D7807">
        <w:rPr>
          <w:rFonts w:cs="Times New Roman"/>
          <w:i/>
          <w:lang w:val="mt-MT"/>
        </w:rPr>
        <w:t xml:space="preserve"> (</w:t>
      </w:r>
      <w:r w:rsidR="00647671">
        <w:rPr>
          <w:rFonts w:cs="Times New Roman"/>
          <w:i/>
          <w:lang w:val="mt-MT"/>
        </w:rPr>
        <w:t>Segretarju Permanenti, Ministeru għall-Affarijiet Ewropej u l-Ugwaljanza</w:t>
      </w:r>
      <w:r w:rsidRPr="007D7807">
        <w:rPr>
          <w:rFonts w:cs="Times New Roman"/>
          <w:i/>
          <w:lang w:val="mt-MT"/>
        </w:rPr>
        <w:t xml:space="preserve">) u s-Sur </w:t>
      </w:r>
      <w:r w:rsidR="00647671">
        <w:rPr>
          <w:rFonts w:cs="Times New Roman"/>
          <w:i/>
          <w:lang w:val="mt-MT"/>
        </w:rPr>
        <w:t xml:space="preserve">Paul </w:t>
      </w:r>
      <w:r w:rsidR="004159AF">
        <w:rPr>
          <w:rFonts w:cs="Times New Roman"/>
          <w:i/>
          <w:lang w:val="mt-MT"/>
        </w:rPr>
        <w:t>Br</w:t>
      </w:r>
      <w:r w:rsidR="00E34642">
        <w:rPr>
          <w:rFonts w:cs="Times New Roman"/>
          <w:i/>
          <w:lang w:val="mt-MT"/>
        </w:rPr>
        <w:t>ejza</w:t>
      </w:r>
      <w:r w:rsidR="004159AF">
        <w:rPr>
          <w:rFonts w:cs="Times New Roman"/>
          <w:i/>
          <w:lang w:val="mt-MT"/>
        </w:rPr>
        <w:t xml:space="preserve"> </w:t>
      </w:r>
      <w:r w:rsidRPr="007D7807">
        <w:rPr>
          <w:rFonts w:cs="Times New Roman"/>
          <w:i/>
          <w:lang w:val="mt-MT"/>
        </w:rPr>
        <w:t>(</w:t>
      </w:r>
      <w:r w:rsidR="00647671">
        <w:rPr>
          <w:rFonts w:cs="Times New Roman"/>
          <w:i/>
          <w:lang w:val="mt-MT"/>
        </w:rPr>
        <w:t>Chairperson of the Radiation Protection Board</w:t>
      </w:r>
      <w:r w:rsidRPr="007D7807">
        <w:rPr>
          <w:rFonts w:cs="Times New Roman"/>
          <w:i/>
          <w:lang w:val="mt-MT"/>
        </w:rPr>
        <w:t xml:space="preserve">) ġew mistiedna biex jintervjenu fil-Kumitat. </w:t>
      </w:r>
    </w:p>
    <w:p w:rsidR="002C5B32" w:rsidRPr="007D7807" w:rsidRDefault="002C5B32" w:rsidP="00A94010">
      <w:pPr>
        <w:jc w:val="both"/>
        <w:rPr>
          <w:rFonts w:cs="Times New Roman"/>
          <w:i/>
          <w:lang w:val="mt-MT"/>
        </w:rPr>
      </w:pPr>
    </w:p>
    <w:p w:rsidR="002C5B32" w:rsidRPr="007D7807" w:rsidRDefault="00647671" w:rsidP="00A94010">
      <w:pPr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 xml:space="preserve">KLAWSOLI 2 u </w:t>
      </w:r>
      <w:r w:rsidR="002C5B32" w:rsidRPr="007D7807">
        <w:rPr>
          <w:rFonts w:cs="Times New Roman"/>
          <w:b/>
          <w:lang w:val="mt-MT"/>
        </w:rPr>
        <w:t>3</w:t>
      </w:r>
      <w:r w:rsidR="002C5B32" w:rsidRPr="007D7807">
        <w:rPr>
          <w:rFonts w:cs="Times New Roman"/>
          <w:lang w:val="mt-MT"/>
        </w:rPr>
        <w:t xml:space="preserve"> għaddew nem. con. u kienu ordnati jsiru parti mill-Abbozz ta’ Liġi.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 xml:space="preserve">KLAWSOLA </w:t>
      </w:r>
      <w:r w:rsidR="00525DFD">
        <w:rPr>
          <w:rFonts w:cs="Times New Roman"/>
          <w:b/>
          <w:lang w:val="mt-MT"/>
        </w:rPr>
        <w:t>4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  <w:r w:rsidRPr="007D7807">
        <w:rPr>
          <w:rFonts w:cs="Times New Roman"/>
          <w:lang w:val="mt-MT"/>
        </w:rPr>
        <w:t>I</w:t>
      </w:r>
      <w:r w:rsidR="00525DFD">
        <w:rPr>
          <w:rFonts w:cs="Times New Roman"/>
          <w:lang w:val="mt-MT"/>
        </w:rPr>
        <w:t>l</w:t>
      </w:r>
      <w:r w:rsidRPr="007D7807">
        <w:rPr>
          <w:rFonts w:cs="Times New Roman"/>
          <w:lang w:val="mt-MT"/>
        </w:rPr>
        <w:t>-</w:t>
      </w:r>
      <w:r w:rsidR="00525DFD">
        <w:rPr>
          <w:rFonts w:cs="Times New Roman"/>
          <w:lang w:val="mt-MT"/>
        </w:rPr>
        <w:t>Ministru għall-Affarijiet Ewropej u l-Ugwaljanza</w:t>
      </w:r>
      <w:r w:rsidRPr="007D7807">
        <w:rPr>
          <w:rFonts w:cs="Times New Roman"/>
          <w:lang w:val="mt-MT"/>
        </w:rPr>
        <w:t>, l-</w:t>
      </w:r>
      <w:r w:rsidRPr="007D7807">
        <w:rPr>
          <w:rFonts w:cs="Times New Roman"/>
          <w:color w:val="292526"/>
          <w:lang w:val="mt-MT"/>
        </w:rPr>
        <w:t>Onor.</w:t>
      </w:r>
      <w:r w:rsidR="00525DFD">
        <w:rPr>
          <w:rFonts w:cs="Times New Roman"/>
          <w:color w:val="292526"/>
          <w:lang w:val="mt-MT"/>
        </w:rPr>
        <w:t xml:space="preserve"> Helena Dalli</w:t>
      </w:r>
      <w:r w:rsidRPr="007D7807">
        <w:rPr>
          <w:rFonts w:cs="Times New Roman"/>
          <w:color w:val="292526"/>
          <w:lang w:val="mt-MT"/>
        </w:rPr>
        <w:t xml:space="preserve">, </w:t>
      </w:r>
      <w:r w:rsidRPr="007D7807">
        <w:rPr>
          <w:rFonts w:eastAsia="Times New Roman" w:cs="Times New Roman"/>
          <w:kern w:val="0"/>
          <w:lang w:val="mt-MT" w:eastAsia="en-US" w:bidi="ar-SA"/>
        </w:rPr>
        <w:t>ressq</w:t>
      </w:r>
      <w:r w:rsidR="00C73A1E">
        <w:rPr>
          <w:rFonts w:eastAsia="Times New Roman" w:cs="Times New Roman"/>
          <w:kern w:val="0"/>
          <w:lang w:val="mt-MT" w:eastAsia="en-US" w:bidi="ar-SA"/>
        </w:rPr>
        <w:t>et</w:t>
      </w:r>
      <w:r w:rsidRPr="007D7807">
        <w:rPr>
          <w:rFonts w:eastAsia="Times New Roman" w:cs="Times New Roman"/>
          <w:kern w:val="0"/>
          <w:lang w:val="mt-MT" w:eastAsia="en-US" w:bidi="ar-SA"/>
        </w:rPr>
        <w:t xml:space="preserve"> din l-Emenda “A”:-</w:t>
      </w:r>
    </w:p>
    <w:p w:rsidR="002C5B32" w:rsidRPr="007D7807" w:rsidRDefault="002C5B32" w:rsidP="00A94010">
      <w:pPr>
        <w:tabs>
          <w:tab w:val="left" w:pos="360"/>
        </w:tabs>
        <w:jc w:val="both"/>
        <w:rPr>
          <w:rFonts w:eastAsia="Times New Roman" w:cs="Times New Roman"/>
          <w:b/>
          <w:kern w:val="0"/>
          <w:lang w:val="mt-MT" w:eastAsia="en-US" w:bidi="ar-SA"/>
        </w:rPr>
      </w:pPr>
    </w:p>
    <w:p w:rsidR="002C5B32" w:rsidRPr="00FD54E9" w:rsidRDefault="002C5B32" w:rsidP="00A94010">
      <w:pPr>
        <w:ind w:right="-20"/>
        <w:jc w:val="both"/>
        <w:rPr>
          <w:rFonts w:eastAsia="Times New Roman" w:cs="Times New Roman"/>
          <w:u w:val="single"/>
          <w:lang w:val="mt-MT"/>
        </w:rPr>
      </w:pPr>
      <w:r w:rsidRPr="00FD54E9">
        <w:rPr>
          <w:rFonts w:cs="Times New Roman"/>
          <w:b/>
          <w:u w:val="single"/>
          <w:lang w:val="mt-MT"/>
        </w:rPr>
        <w:t xml:space="preserve">Klawsola </w:t>
      </w:r>
      <w:r w:rsidR="0057347E">
        <w:rPr>
          <w:rFonts w:cs="Times New Roman"/>
          <w:b/>
          <w:u w:val="single"/>
          <w:lang w:val="mt-MT"/>
        </w:rPr>
        <w:t>4</w:t>
      </w:r>
    </w:p>
    <w:p w:rsidR="002C5B32" w:rsidRPr="00FD54E9" w:rsidRDefault="002C5B32" w:rsidP="00A94010">
      <w:pPr>
        <w:ind w:right="-20"/>
        <w:jc w:val="both"/>
        <w:rPr>
          <w:rFonts w:eastAsia="Times New Roman" w:cs="Times New Roman"/>
          <w:spacing w:val="-1"/>
          <w:u w:val="single"/>
          <w:lang w:val="mt-MT"/>
        </w:rPr>
      </w:pPr>
    </w:p>
    <w:p w:rsidR="00940DE3" w:rsidRPr="0057557D" w:rsidRDefault="00940DE3" w:rsidP="00A94010">
      <w:pPr>
        <w:jc w:val="both"/>
        <w:rPr>
          <w:rFonts w:cs="Times New Roman"/>
          <w:lang w:val="mt-MT"/>
        </w:rPr>
      </w:pPr>
      <w:r w:rsidRPr="0057557D">
        <w:rPr>
          <w:rFonts w:cs="Times New Roman"/>
        </w:rPr>
        <w:t>Fil-klawsola 4</w:t>
      </w:r>
      <w:r w:rsidRPr="0057557D">
        <w:rPr>
          <w:rFonts w:cs="Times New Roman"/>
          <w:lang w:val="mt-MT"/>
        </w:rPr>
        <w:t>, minnufih</w:t>
      </w:r>
      <w:r w:rsidRPr="0057557D">
        <w:rPr>
          <w:rFonts w:cs="Times New Roman"/>
        </w:rPr>
        <w:t xml:space="preserve"> wara s-sub</w:t>
      </w:r>
      <w:r w:rsidRPr="0057557D">
        <w:rPr>
          <w:rFonts w:cs="Times New Roman"/>
          <w:lang w:val="mt-MT"/>
        </w:rPr>
        <w:t>klawsola</w:t>
      </w:r>
      <w:r w:rsidRPr="0057557D">
        <w:rPr>
          <w:rFonts w:cs="Times New Roman"/>
        </w:rPr>
        <w:t xml:space="preserve"> </w:t>
      </w:r>
      <w:r w:rsidRPr="0057557D">
        <w:rPr>
          <w:rFonts w:cs="Times New Roman"/>
          <w:lang w:val="mt-MT"/>
        </w:rPr>
        <w:t>(7)</w:t>
      </w:r>
      <w:r w:rsidRPr="0057557D">
        <w:rPr>
          <w:rFonts w:cs="Times New Roman"/>
          <w:lang w:val="mt-MT" w:eastAsia="ko-KR"/>
        </w:rPr>
        <w:t xml:space="preserve"> </w:t>
      </w:r>
      <w:r w:rsidRPr="0057557D">
        <w:rPr>
          <w:rFonts w:cs="Times New Roman"/>
          <w:lang w:val="mt-MT"/>
        </w:rPr>
        <w:t xml:space="preserve">għandha tidħol is-subklawsola ġdida li ġejja: </w:t>
      </w:r>
    </w:p>
    <w:p w:rsidR="00940DE3" w:rsidRPr="0057557D" w:rsidRDefault="00940DE3" w:rsidP="00A94010">
      <w:pPr>
        <w:jc w:val="both"/>
        <w:rPr>
          <w:rFonts w:cs="Times New Roman"/>
        </w:rPr>
      </w:pPr>
    </w:p>
    <w:p w:rsidR="004617DF" w:rsidRPr="004617DF" w:rsidRDefault="004617DF" w:rsidP="004617DF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“</w:t>
      </w:r>
      <w:r w:rsidRPr="004617DF">
        <w:rPr>
          <w:rFonts w:cs="Times New Roman"/>
        </w:rPr>
        <w:t>(8)</w:t>
      </w:r>
      <w:r>
        <w:rPr>
          <w:rFonts w:cs="Times New Roman"/>
          <w:lang w:val="mt-MT"/>
        </w:rPr>
        <w:t xml:space="preserve"> D</w:t>
      </w:r>
      <w:r w:rsidRPr="004617DF">
        <w:rPr>
          <w:rFonts w:cs="Times New Roman"/>
        </w:rPr>
        <w:t xml:space="preserve">an l-Att ma għandux japplika għall-apparat ta’ radjokomunikazzjoni, jew </w:t>
      </w:r>
      <w:r w:rsidRPr="001D4F3D">
        <w:rPr>
          <w:rFonts w:cs="Times New Roman"/>
          <w:i/>
        </w:rPr>
        <w:t>networks</w:t>
      </w:r>
      <w:r w:rsidRPr="004617DF">
        <w:rPr>
          <w:rFonts w:cs="Times New Roman"/>
        </w:rPr>
        <w:t xml:space="preserve"> ta’ komunikazzjoni elettronika u servizzi li huma soġġetti għal rekwiżiti ta’ </w:t>
      </w:r>
      <w:r w:rsidR="001D4F3D">
        <w:rPr>
          <w:rFonts w:cs="Times New Roman"/>
          <w:lang w:val="mt-MT"/>
        </w:rPr>
        <w:t xml:space="preserve">kwalunkwe </w:t>
      </w:r>
      <w:r w:rsidRPr="004617DF">
        <w:rPr>
          <w:rFonts w:cs="Times New Roman"/>
        </w:rPr>
        <w:t>liġi amministrata mill-Awtorità ta’ Malt</w:t>
      </w:r>
      <w:r>
        <w:rPr>
          <w:rFonts w:cs="Times New Roman"/>
        </w:rPr>
        <w:t xml:space="preserve">a Dwar </w:t>
      </w:r>
      <w:r w:rsidR="001D4F3D">
        <w:rPr>
          <w:rFonts w:cs="Times New Roman"/>
          <w:lang w:val="mt-MT"/>
        </w:rPr>
        <w:t>i</w:t>
      </w:r>
      <w:r>
        <w:rPr>
          <w:rFonts w:cs="Times New Roman"/>
        </w:rPr>
        <w:t>l-Komunikazzjoni.”</w:t>
      </w:r>
      <w:r>
        <w:rPr>
          <w:rFonts w:cs="Times New Roman"/>
          <w:lang w:val="mt-MT"/>
        </w:rPr>
        <w:t>.</w:t>
      </w:r>
    </w:p>
    <w:p w:rsidR="00940DE3" w:rsidRPr="0057557D" w:rsidRDefault="00940DE3" w:rsidP="00A94010">
      <w:pPr>
        <w:jc w:val="both"/>
        <w:rPr>
          <w:rFonts w:cs="Times New Roman"/>
        </w:rPr>
      </w:pPr>
    </w:p>
    <w:p w:rsidR="002C5B32" w:rsidRPr="0057557D" w:rsidRDefault="002C5B32" w:rsidP="00A94010">
      <w:pPr>
        <w:ind w:right="-20"/>
        <w:jc w:val="both"/>
        <w:rPr>
          <w:rFonts w:eastAsia="Times New Roman" w:cs="Times New Roman"/>
          <w:u w:val="single"/>
          <w:lang w:val="mt-MT"/>
        </w:rPr>
      </w:pPr>
      <w:r w:rsidRPr="0057557D">
        <w:rPr>
          <w:rFonts w:cs="Times New Roman"/>
          <w:b/>
          <w:u w:val="single"/>
          <w:lang w:val="mt-MT"/>
        </w:rPr>
        <w:t xml:space="preserve">Clause </w:t>
      </w:r>
      <w:r w:rsidR="0057347E" w:rsidRPr="0057557D">
        <w:rPr>
          <w:rFonts w:cs="Times New Roman"/>
          <w:b/>
          <w:u w:val="single"/>
          <w:lang w:val="mt-MT"/>
        </w:rPr>
        <w:t>4</w:t>
      </w:r>
    </w:p>
    <w:p w:rsidR="002C5B32" w:rsidRPr="0057557D" w:rsidRDefault="002C5B32" w:rsidP="00A94010">
      <w:pPr>
        <w:ind w:right="-20"/>
        <w:jc w:val="both"/>
        <w:rPr>
          <w:rFonts w:cs="Times New Roman"/>
          <w:u w:val="single"/>
          <w:lang w:val="mt-MT"/>
        </w:rPr>
      </w:pPr>
    </w:p>
    <w:p w:rsidR="00940DE3" w:rsidRPr="0057557D" w:rsidRDefault="00940DE3" w:rsidP="00A94010">
      <w:pPr>
        <w:jc w:val="both"/>
        <w:rPr>
          <w:rFonts w:cs="Times New Roman"/>
        </w:rPr>
      </w:pPr>
      <w:r w:rsidRPr="0057557D">
        <w:rPr>
          <w:rFonts w:cs="Times New Roman"/>
        </w:rPr>
        <w:t xml:space="preserve">In clause 4, immediately after sub-clause (7) there shall be added the following new sub-clause: </w:t>
      </w:r>
    </w:p>
    <w:p w:rsidR="00940DE3" w:rsidRPr="0057557D" w:rsidRDefault="00940DE3" w:rsidP="00A94010">
      <w:pPr>
        <w:jc w:val="both"/>
        <w:rPr>
          <w:rFonts w:cs="Times New Roman"/>
        </w:rPr>
      </w:pPr>
    </w:p>
    <w:p w:rsidR="00940DE3" w:rsidRPr="0057557D" w:rsidRDefault="00940DE3" w:rsidP="00A94010">
      <w:pPr>
        <w:jc w:val="both"/>
        <w:rPr>
          <w:rFonts w:cs="Times New Roman"/>
          <w:bCs/>
        </w:rPr>
      </w:pPr>
      <w:r w:rsidRPr="0057557D">
        <w:rPr>
          <w:rFonts w:cs="Times New Roman"/>
          <w:bCs/>
        </w:rPr>
        <w:t xml:space="preserve">“(8) This Act shall not apply to radio communications apparatus, electronic communications networks and services </w:t>
      </w:r>
      <w:r w:rsidRPr="004617DF">
        <w:rPr>
          <w:rFonts w:cs="Times New Roman"/>
          <w:bCs/>
        </w:rPr>
        <w:t xml:space="preserve">which are subject </w:t>
      </w:r>
      <w:r w:rsidRPr="0057557D">
        <w:rPr>
          <w:rFonts w:cs="Times New Roman"/>
          <w:bCs/>
        </w:rPr>
        <w:t>to the requirements of any law administered by the Malta Communications Authority.”.</w:t>
      </w:r>
    </w:p>
    <w:p w:rsidR="002C5B32" w:rsidRPr="0057557D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  <w:r w:rsidRPr="007D7807">
        <w:rPr>
          <w:rFonts w:eastAsia="Times New Roman" w:cs="Times New Roman"/>
          <w:kern w:val="0"/>
          <w:lang w:val="mt-MT" w:eastAsia="en-US" w:bidi="ar-SA"/>
        </w:rPr>
        <w:t>L-Emenda “A” għaddiet nem. con.</w:t>
      </w: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  <w:r w:rsidRPr="007D7807">
        <w:rPr>
          <w:rFonts w:eastAsia="Times New Roman" w:cs="Times New Roman"/>
          <w:b/>
          <w:kern w:val="0"/>
          <w:lang w:val="mt-MT" w:eastAsia="en-US" w:bidi="ar-SA"/>
        </w:rPr>
        <w:t xml:space="preserve">KLAWSOLA </w:t>
      </w:r>
      <w:r w:rsidR="00940DE3">
        <w:rPr>
          <w:rFonts w:eastAsia="Times New Roman" w:cs="Times New Roman"/>
          <w:b/>
          <w:kern w:val="0"/>
          <w:lang w:val="mt-MT" w:eastAsia="en-US" w:bidi="ar-SA"/>
        </w:rPr>
        <w:t>4</w:t>
      </w:r>
      <w:r w:rsidRPr="007D7807">
        <w:rPr>
          <w:rFonts w:eastAsia="Times New Roman" w:cs="Times New Roman"/>
          <w:kern w:val="0"/>
          <w:lang w:val="mt-MT" w:eastAsia="en-US" w:bidi="ar-SA"/>
        </w:rPr>
        <w:t>, kif emendata, għaddiet nem. con. u kienet ordnata ssir parti mill-Abbozz ta’ Liġi.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D2790A" w:rsidRPr="007D7807" w:rsidRDefault="00D2790A" w:rsidP="00A94010">
      <w:pPr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KLAWSOLI 5, 6, 7, 8 u 9</w:t>
      </w:r>
      <w:r w:rsidRPr="007D7807">
        <w:rPr>
          <w:rFonts w:cs="Times New Roman"/>
          <w:lang w:val="mt-MT"/>
        </w:rPr>
        <w:t xml:space="preserve"> għaddew nem. con. u kienu ordnati jsiru parti mill-Abbozz ta’ Liġi.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 xml:space="preserve">KLAWSOLA </w:t>
      </w:r>
      <w:r w:rsidR="00430C40">
        <w:rPr>
          <w:rFonts w:cs="Times New Roman"/>
          <w:b/>
          <w:lang w:val="mt-MT"/>
        </w:rPr>
        <w:t>10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3A715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  <w:r w:rsidRPr="007D7807">
        <w:rPr>
          <w:rFonts w:cs="Times New Roman"/>
          <w:lang w:val="mt-MT"/>
        </w:rPr>
        <w:t>I</w:t>
      </w:r>
      <w:r>
        <w:rPr>
          <w:rFonts w:cs="Times New Roman"/>
          <w:lang w:val="mt-MT"/>
        </w:rPr>
        <w:t>l</w:t>
      </w:r>
      <w:r w:rsidRPr="007D7807"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>Ministru għall-Affarijiet Ewropej u l-Ugwaljanza</w:t>
      </w:r>
      <w:r w:rsidRPr="007D7807">
        <w:rPr>
          <w:rFonts w:cs="Times New Roman"/>
          <w:color w:val="292526"/>
          <w:lang w:val="mt-MT"/>
        </w:rPr>
        <w:t xml:space="preserve"> </w:t>
      </w:r>
      <w:r w:rsidRPr="007D7807">
        <w:rPr>
          <w:rFonts w:eastAsia="Times New Roman" w:cs="Times New Roman"/>
          <w:kern w:val="0"/>
          <w:lang w:val="mt-MT" w:eastAsia="en-US" w:bidi="ar-SA"/>
        </w:rPr>
        <w:t>ressq</w:t>
      </w:r>
      <w:r>
        <w:rPr>
          <w:rFonts w:eastAsia="Times New Roman" w:cs="Times New Roman"/>
          <w:kern w:val="0"/>
          <w:lang w:val="mt-MT" w:eastAsia="en-US" w:bidi="ar-SA"/>
        </w:rPr>
        <w:t>et</w:t>
      </w:r>
      <w:r w:rsidRPr="007D7807">
        <w:rPr>
          <w:rFonts w:eastAsia="Times New Roman" w:cs="Times New Roman"/>
          <w:kern w:val="0"/>
          <w:lang w:val="mt-MT" w:eastAsia="en-US" w:bidi="ar-SA"/>
        </w:rPr>
        <w:t xml:space="preserve"> din </w:t>
      </w:r>
      <w:r w:rsidR="002C5B32" w:rsidRPr="007D7807">
        <w:rPr>
          <w:rFonts w:eastAsia="Times New Roman" w:cs="Times New Roman"/>
          <w:kern w:val="0"/>
          <w:lang w:val="mt-MT" w:eastAsia="en-US" w:bidi="ar-SA"/>
        </w:rPr>
        <w:t>l-Emenda “B”:-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226B3A" w:rsidRDefault="002C5B32" w:rsidP="00A94010">
      <w:pPr>
        <w:ind w:right="-20"/>
        <w:jc w:val="both"/>
        <w:rPr>
          <w:rFonts w:eastAsia="Times New Roman" w:cs="Times New Roman"/>
          <w:u w:val="single"/>
          <w:lang w:val="mt-MT"/>
        </w:rPr>
      </w:pPr>
      <w:r w:rsidRPr="00226B3A">
        <w:rPr>
          <w:rFonts w:eastAsia="Times New Roman" w:cs="Times New Roman"/>
          <w:b/>
          <w:bCs/>
          <w:spacing w:val="-2"/>
          <w:u w:val="single"/>
          <w:lang w:val="mt-MT"/>
        </w:rPr>
        <w:t>K</w:t>
      </w:r>
      <w:r w:rsidRPr="00226B3A">
        <w:rPr>
          <w:rFonts w:eastAsia="Times New Roman" w:cs="Times New Roman"/>
          <w:b/>
          <w:bCs/>
          <w:u w:val="single"/>
          <w:lang w:val="mt-MT"/>
        </w:rPr>
        <w:t>laws</w:t>
      </w:r>
      <w:r w:rsidRPr="00226B3A">
        <w:rPr>
          <w:rFonts w:eastAsia="Times New Roman" w:cs="Times New Roman"/>
          <w:b/>
          <w:bCs/>
          <w:spacing w:val="1"/>
          <w:u w:val="single"/>
          <w:lang w:val="mt-MT"/>
        </w:rPr>
        <w:t>o</w:t>
      </w:r>
      <w:r w:rsidRPr="00226B3A">
        <w:rPr>
          <w:rFonts w:eastAsia="Times New Roman" w:cs="Times New Roman"/>
          <w:b/>
          <w:bCs/>
          <w:u w:val="single"/>
          <w:lang w:val="mt-MT"/>
        </w:rPr>
        <w:t xml:space="preserve">la </w:t>
      </w:r>
      <w:r w:rsidR="00A17020">
        <w:rPr>
          <w:rFonts w:eastAsia="Times New Roman" w:cs="Times New Roman"/>
          <w:b/>
          <w:bCs/>
          <w:u w:val="single"/>
          <w:lang w:val="mt-MT"/>
        </w:rPr>
        <w:t>10</w:t>
      </w:r>
    </w:p>
    <w:p w:rsidR="002C5B32" w:rsidRPr="00226B3A" w:rsidRDefault="002C5B32" w:rsidP="00A94010">
      <w:pPr>
        <w:ind w:right="-20"/>
        <w:jc w:val="both"/>
        <w:rPr>
          <w:rFonts w:eastAsia="Times New Roman" w:cs="Times New Roman"/>
          <w:u w:val="single"/>
          <w:lang w:val="mt-MT"/>
        </w:rPr>
      </w:pPr>
    </w:p>
    <w:p w:rsidR="00911D1C" w:rsidRPr="000B048D" w:rsidRDefault="00911D1C" w:rsidP="00A94010">
      <w:pPr>
        <w:jc w:val="both"/>
        <w:rPr>
          <w:rFonts w:cs="Times New Roman"/>
          <w:bCs/>
        </w:rPr>
      </w:pPr>
      <w:r w:rsidRPr="000B048D">
        <w:rPr>
          <w:rFonts w:cs="Times New Roman"/>
          <w:bCs/>
        </w:rPr>
        <w:t>Fis-subklawsola (5) tal-klawsola 10, minnufih wara l-paragrafu (h) għandu jidħol dan il-pargrafu ġdid li ġej:</w:t>
      </w:r>
    </w:p>
    <w:p w:rsidR="00911D1C" w:rsidRPr="000B048D" w:rsidRDefault="00911D1C" w:rsidP="00A94010">
      <w:pPr>
        <w:jc w:val="both"/>
        <w:rPr>
          <w:rFonts w:cs="Times New Roman"/>
          <w:bCs/>
        </w:rPr>
      </w:pPr>
    </w:p>
    <w:p w:rsidR="00911D1C" w:rsidRPr="000B048D" w:rsidRDefault="00911D1C" w:rsidP="00A94010">
      <w:pPr>
        <w:jc w:val="both"/>
        <w:rPr>
          <w:rFonts w:cs="Times New Roman"/>
          <w:bCs/>
        </w:rPr>
      </w:pPr>
      <w:r w:rsidRPr="000B048D">
        <w:rPr>
          <w:rFonts w:cs="Times New Roman"/>
          <w:bCs/>
        </w:rPr>
        <w:t xml:space="preserve">“(i) </w:t>
      </w:r>
      <w:r w:rsidRPr="000B048D">
        <w:rPr>
          <w:rFonts w:cs="Times New Roman"/>
          <w:spacing w:val="2"/>
          <w:lang w:val="mt-MT"/>
        </w:rPr>
        <w:t>membru wieħed li jirrappreżenta s-settur tal-komunikazzjoni:”.</w:t>
      </w:r>
    </w:p>
    <w:p w:rsidR="00911D1C" w:rsidRPr="000B048D" w:rsidRDefault="00911D1C" w:rsidP="00A94010">
      <w:pPr>
        <w:jc w:val="both"/>
        <w:rPr>
          <w:rFonts w:cs="Times New Roman"/>
          <w:bCs/>
        </w:rPr>
      </w:pPr>
    </w:p>
    <w:p w:rsidR="00A5666A" w:rsidRPr="000B048D" w:rsidRDefault="00A5666A" w:rsidP="00A94010">
      <w:pPr>
        <w:jc w:val="both"/>
        <w:rPr>
          <w:rFonts w:cs="Times New Roman"/>
          <w:bCs/>
        </w:rPr>
      </w:pPr>
    </w:p>
    <w:p w:rsidR="002C5B32" w:rsidRPr="000B048D" w:rsidRDefault="002C5B32" w:rsidP="00A94010">
      <w:pPr>
        <w:jc w:val="both"/>
        <w:rPr>
          <w:rFonts w:eastAsia="Times New Roman" w:cs="Times New Roman"/>
          <w:position w:val="-1"/>
          <w:lang w:val="mt-MT"/>
        </w:rPr>
      </w:pPr>
    </w:p>
    <w:p w:rsidR="002C5B32" w:rsidRPr="000B048D" w:rsidRDefault="002C5B32" w:rsidP="00A94010">
      <w:pPr>
        <w:ind w:right="-20"/>
        <w:jc w:val="both"/>
        <w:rPr>
          <w:rFonts w:eastAsia="Times New Roman" w:cs="Times New Roman"/>
          <w:u w:val="single"/>
          <w:lang w:val="mt-MT"/>
        </w:rPr>
      </w:pPr>
      <w:r w:rsidRPr="000B048D">
        <w:rPr>
          <w:rFonts w:eastAsia="Times New Roman" w:cs="Times New Roman"/>
          <w:b/>
          <w:bCs/>
          <w:u w:val="single"/>
          <w:lang w:val="mt-MT"/>
        </w:rPr>
        <w:lastRenderedPageBreak/>
        <w:t>Cla</w:t>
      </w:r>
      <w:r w:rsidRPr="000B048D">
        <w:rPr>
          <w:rFonts w:eastAsia="Times New Roman" w:cs="Times New Roman"/>
          <w:b/>
          <w:bCs/>
          <w:spacing w:val="-1"/>
          <w:u w:val="single"/>
          <w:lang w:val="mt-MT"/>
        </w:rPr>
        <w:t>u</w:t>
      </w:r>
      <w:r w:rsidRPr="000B048D">
        <w:rPr>
          <w:rFonts w:eastAsia="Times New Roman" w:cs="Times New Roman"/>
          <w:b/>
          <w:bCs/>
          <w:spacing w:val="1"/>
          <w:u w:val="single"/>
          <w:lang w:val="mt-MT"/>
        </w:rPr>
        <w:t>s</w:t>
      </w:r>
      <w:r w:rsidRPr="000B048D">
        <w:rPr>
          <w:rFonts w:eastAsia="Times New Roman" w:cs="Times New Roman"/>
          <w:b/>
          <w:bCs/>
          <w:u w:val="single"/>
          <w:lang w:val="mt-MT"/>
        </w:rPr>
        <w:t>e</w:t>
      </w:r>
      <w:r w:rsidRPr="000B048D">
        <w:rPr>
          <w:rFonts w:eastAsia="Times New Roman" w:cs="Times New Roman"/>
          <w:b/>
          <w:bCs/>
          <w:spacing w:val="1"/>
          <w:u w:val="single"/>
          <w:lang w:val="mt-MT"/>
        </w:rPr>
        <w:t xml:space="preserve"> </w:t>
      </w:r>
      <w:r w:rsidR="00911D1C" w:rsidRPr="000B048D">
        <w:rPr>
          <w:rFonts w:eastAsia="Times New Roman" w:cs="Times New Roman"/>
          <w:b/>
          <w:bCs/>
          <w:u w:val="single"/>
          <w:lang w:val="mt-MT"/>
        </w:rPr>
        <w:t>10</w:t>
      </w:r>
    </w:p>
    <w:p w:rsidR="002C5B32" w:rsidRPr="000B048D" w:rsidRDefault="002C5B32" w:rsidP="00A94010">
      <w:pPr>
        <w:ind w:right="-20"/>
        <w:jc w:val="both"/>
        <w:rPr>
          <w:rFonts w:eastAsia="Times New Roman" w:cs="Times New Roman"/>
          <w:u w:val="single"/>
          <w:lang w:val="mt-MT"/>
        </w:rPr>
      </w:pPr>
    </w:p>
    <w:p w:rsidR="009B1389" w:rsidRPr="000B048D" w:rsidRDefault="009B1389" w:rsidP="00A94010">
      <w:pPr>
        <w:jc w:val="both"/>
        <w:rPr>
          <w:rFonts w:cs="Times New Roman"/>
          <w:lang w:val="mt-MT"/>
        </w:rPr>
      </w:pPr>
      <w:r w:rsidRPr="000B048D">
        <w:rPr>
          <w:rFonts w:cs="Times New Roman"/>
          <w:lang w:val="mt-MT"/>
        </w:rPr>
        <w:t>In sub-clause (5) of clause 10, immediately after paragraph (h) there shall be added the following new paragraph:</w:t>
      </w:r>
    </w:p>
    <w:p w:rsidR="009B1389" w:rsidRPr="000B048D" w:rsidRDefault="009B1389" w:rsidP="00A94010">
      <w:pPr>
        <w:jc w:val="both"/>
        <w:rPr>
          <w:rFonts w:cs="Times New Roman"/>
          <w:lang w:val="mt-MT"/>
        </w:rPr>
      </w:pPr>
    </w:p>
    <w:p w:rsidR="009B1389" w:rsidRPr="000B048D" w:rsidRDefault="009B1389" w:rsidP="00A94010">
      <w:pPr>
        <w:jc w:val="both"/>
        <w:rPr>
          <w:rFonts w:cs="Times New Roman"/>
          <w:lang w:val="mt-MT"/>
        </w:rPr>
      </w:pPr>
      <w:r w:rsidRPr="000B048D">
        <w:rPr>
          <w:rFonts w:cs="Times New Roman"/>
          <w:lang w:val="mt-MT"/>
        </w:rPr>
        <w:t xml:space="preserve">“(i) One member representing the field of </w:t>
      </w:r>
      <w:r w:rsidR="00775446">
        <w:rPr>
          <w:rFonts w:cs="Times New Roman"/>
          <w:lang w:val="mt-MT"/>
        </w:rPr>
        <w:t>c</w:t>
      </w:r>
      <w:r w:rsidRPr="000B048D">
        <w:rPr>
          <w:rFonts w:cs="Times New Roman"/>
          <w:lang w:val="mt-MT"/>
        </w:rPr>
        <w:t>ommunications:”.</w:t>
      </w: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  <w:r w:rsidRPr="007D7807">
        <w:rPr>
          <w:rFonts w:eastAsia="Times New Roman" w:cs="Times New Roman"/>
          <w:kern w:val="0"/>
          <w:lang w:val="mt-MT" w:eastAsia="en-US" w:bidi="ar-SA"/>
        </w:rPr>
        <w:t>L-Emenda “B” għaddiet nem. con.</w:t>
      </w: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  <w:r w:rsidRPr="007D7807">
        <w:rPr>
          <w:rFonts w:eastAsia="Times New Roman" w:cs="Times New Roman"/>
          <w:b/>
          <w:kern w:val="0"/>
          <w:lang w:val="mt-MT" w:eastAsia="en-US" w:bidi="ar-SA"/>
        </w:rPr>
        <w:t xml:space="preserve">KLAWSOLA </w:t>
      </w:r>
      <w:r w:rsidR="009B1389">
        <w:rPr>
          <w:rFonts w:eastAsia="Times New Roman" w:cs="Times New Roman"/>
          <w:b/>
          <w:kern w:val="0"/>
          <w:lang w:val="mt-MT" w:eastAsia="en-US" w:bidi="ar-SA"/>
        </w:rPr>
        <w:t>10</w:t>
      </w:r>
      <w:r w:rsidRPr="007D7807">
        <w:rPr>
          <w:rFonts w:eastAsia="Times New Roman" w:cs="Times New Roman"/>
          <w:kern w:val="0"/>
          <w:lang w:val="mt-MT" w:eastAsia="en-US" w:bidi="ar-SA"/>
        </w:rPr>
        <w:t>, kif emendata, għaddiet nem. con. u kienet ordnata ssir parti mill-Abbozz ta’ Liġi.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D4049" w:rsidP="00A94010">
      <w:pPr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 xml:space="preserve">KLAWSOLI </w:t>
      </w:r>
      <w:r w:rsidR="002C5B32" w:rsidRPr="007D7807">
        <w:rPr>
          <w:rFonts w:cs="Times New Roman"/>
          <w:b/>
          <w:lang w:val="mt-MT"/>
        </w:rPr>
        <w:t>11, 12, 13, 14, 15, 16, 17, 18, 19, 20, 21, 22, 23</w:t>
      </w:r>
      <w:r w:rsidR="00752B83">
        <w:rPr>
          <w:rFonts w:cs="Times New Roman"/>
          <w:b/>
          <w:lang w:val="mt-MT"/>
        </w:rPr>
        <w:t>,</w:t>
      </w:r>
      <w:r w:rsidR="002C5B32" w:rsidRPr="007D7807">
        <w:rPr>
          <w:rFonts w:cs="Times New Roman"/>
          <w:b/>
          <w:lang w:val="mt-MT"/>
        </w:rPr>
        <w:t xml:space="preserve"> 24, 25, 26, 27, 28, 29, 30, 31, 32, 33, 34, 35, 36, 37, 38, 39, 40, 41, 42, 43, 44, 45, 46, 47, 48, 49, 50,</w:t>
      </w:r>
      <w:r w:rsidR="00752B83">
        <w:rPr>
          <w:rFonts w:cs="Times New Roman"/>
          <w:b/>
          <w:lang w:val="mt-MT"/>
        </w:rPr>
        <w:t xml:space="preserve"> 51, 52, 53, 54, 55, 56, 57, 58, 59, 60, 61, 62, 63 u 64 </w:t>
      </w:r>
      <w:r w:rsidR="002C5B32" w:rsidRPr="007D7807">
        <w:rPr>
          <w:rFonts w:cs="Times New Roman"/>
          <w:lang w:val="mt-MT"/>
        </w:rPr>
        <w:t>għaddew nem. con. u kienu ordnati jsiru parti mill-Abbozz ta’ Liġi.</w:t>
      </w:r>
    </w:p>
    <w:p w:rsidR="002C5B32" w:rsidRDefault="002C5B32" w:rsidP="00A94010">
      <w:pPr>
        <w:jc w:val="both"/>
        <w:rPr>
          <w:rFonts w:cs="Times New Roman"/>
          <w:b/>
          <w:lang w:val="mt-MT"/>
        </w:rPr>
      </w:pPr>
    </w:p>
    <w:p w:rsidR="00775446" w:rsidRPr="00442E7A" w:rsidRDefault="00775446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  <w:r w:rsidRPr="007D7807">
        <w:rPr>
          <w:rFonts w:eastAsia="Times New Roman" w:cs="Times New Roman"/>
          <w:b/>
          <w:kern w:val="0"/>
          <w:lang w:val="mt-MT" w:eastAsia="en-US" w:bidi="ar-SA"/>
        </w:rPr>
        <w:t>KLAWSOLA 1 U T-TITOLU</w:t>
      </w:r>
      <w:r w:rsidRPr="007D7807">
        <w:rPr>
          <w:rFonts w:cs="Times New Roman"/>
          <w:lang w:val="mt-MT"/>
        </w:rPr>
        <w:t xml:space="preserve"> għaddew nem. con. u kienu ordnati jsiru parti mill-Abbozz ta’ Liġi.</w:t>
      </w:r>
    </w:p>
    <w:p w:rsidR="002C5B32" w:rsidRPr="007D7807" w:rsidRDefault="002C5B32" w:rsidP="00A94010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u w:color="000000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pStyle w:val="NormalWeb"/>
        <w:spacing w:before="0" w:beforeAutospacing="0" w:after="0" w:afterAutospacing="0"/>
        <w:jc w:val="both"/>
        <w:rPr>
          <w:lang w:val="mt-MT"/>
        </w:rPr>
      </w:pPr>
      <w:r w:rsidRPr="007D7807">
        <w:rPr>
          <w:lang w:val="mt-MT"/>
        </w:rPr>
        <w:t xml:space="preserve">Fuq mozzjoni </w:t>
      </w:r>
      <w:r w:rsidR="00884AE3">
        <w:rPr>
          <w:lang w:val="mt-MT"/>
        </w:rPr>
        <w:t>tal-Ministru għall-Affarijiet Ewropej u l-Ugwaljanza,</w:t>
      </w:r>
      <w:r w:rsidRPr="007D7807">
        <w:rPr>
          <w:lang w:val="mt-MT"/>
        </w:rPr>
        <w:t xml:space="preserve"> il-Kumitat qabel li jawtorizza lill-Iskrivan tal-Kamra biex jikkoreġi xi żbalji tal-ortografija, jagħmel ir-rinumerazzjoni meħtieġa u xi emendi żgħar li jista’ jkun hemm bżonn.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 xml:space="preserve">Il-Kumitat qabel ukoll li l-President tal-Kumitat għandu jirrapporta lill-Kamra li l-Abbozz ta’ Liġi </w:t>
      </w:r>
      <w:r w:rsidRPr="007D7807">
        <w:rPr>
          <w:rFonts w:eastAsia="TimesNewRomanPSMT" w:cs="Times New Roman"/>
          <w:lang w:val="mt-MT"/>
        </w:rPr>
        <w:t xml:space="preserve">msejjaħ </w:t>
      </w:r>
      <w:r w:rsidRPr="007D7807">
        <w:rPr>
          <w:rFonts w:cs="Times New Roman"/>
          <w:lang w:val="mt-MT"/>
        </w:rPr>
        <w:t xml:space="preserve">“Att tal-2018 dwar </w:t>
      </w:r>
      <w:r w:rsidR="00000FA8">
        <w:rPr>
          <w:rFonts w:cs="Times New Roman"/>
          <w:lang w:val="mt-MT"/>
        </w:rPr>
        <w:t>is-Sikurezza Nukleari u l-Protezzjoni mir-Radjazzjoni</w:t>
      </w:r>
      <w:r w:rsidRPr="007D7807">
        <w:rPr>
          <w:rFonts w:cs="Times New Roman"/>
          <w:lang w:val="mt-MT"/>
        </w:rPr>
        <w:t>” għadda mill-Kumitat b’emendi.</w:t>
      </w:r>
    </w:p>
    <w:p w:rsidR="002C5B32" w:rsidRPr="007D7807" w:rsidRDefault="002C5B32" w:rsidP="00A94010">
      <w:pPr>
        <w:autoSpaceDE w:val="0"/>
        <w:autoSpaceDN w:val="0"/>
        <w:adjustRightInd w:val="0"/>
        <w:jc w:val="both"/>
        <w:rPr>
          <w:rFonts w:cs="Times New Roman"/>
          <w:i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>F</w:t>
      </w:r>
      <w:r w:rsidR="00905ADC">
        <w:rPr>
          <w:rFonts w:cs="Times New Roman"/>
          <w:lang w:val="mt-MT"/>
        </w:rPr>
        <w:t>is</w:t>
      </w:r>
      <w:r w:rsidRPr="007D7807">
        <w:rPr>
          <w:rFonts w:cs="Times New Roman"/>
          <w:lang w:val="mt-MT"/>
        </w:rPr>
        <w:t>-</w:t>
      </w:r>
      <w:r w:rsidR="00905ADC">
        <w:rPr>
          <w:rFonts w:cs="Times New Roman"/>
          <w:lang w:val="mt-MT"/>
        </w:rPr>
        <w:t>6</w:t>
      </w:r>
      <w:r w:rsidRPr="007D7807">
        <w:rPr>
          <w:rFonts w:cs="Times New Roman"/>
          <w:lang w:val="mt-MT"/>
        </w:rPr>
        <w:t>.</w:t>
      </w:r>
      <w:r w:rsidR="00905ADC">
        <w:rPr>
          <w:rFonts w:cs="Times New Roman"/>
          <w:lang w:val="mt-MT"/>
        </w:rPr>
        <w:t>0</w:t>
      </w:r>
      <w:r w:rsidRPr="007D7807">
        <w:rPr>
          <w:rFonts w:cs="Times New Roman"/>
          <w:lang w:val="mt-MT"/>
        </w:rPr>
        <w:t>0 p.m. id-diskussjoni fi stadju ta’ Kumitat ta’ dan l-Abbozz ta’ Liġi ġiet konkluża</w:t>
      </w:r>
      <w:r w:rsidR="00C0467B">
        <w:rPr>
          <w:rFonts w:cs="Times New Roman"/>
          <w:lang w:val="mt-MT"/>
        </w:rPr>
        <w:t xml:space="preserve"> u l-Kumitat aġġorna</w:t>
      </w:r>
      <w:r w:rsidRPr="007D7807">
        <w:rPr>
          <w:rFonts w:cs="Times New Roman"/>
          <w:lang w:val="mt-MT"/>
        </w:rPr>
        <w:t>.</w:t>
      </w:r>
    </w:p>
    <w:p w:rsidR="002C5B32" w:rsidRPr="007D7807" w:rsidRDefault="002C5B32" w:rsidP="00A94010">
      <w:pPr>
        <w:jc w:val="both"/>
        <w:rPr>
          <w:rFonts w:cs="Times New Roman"/>
          <w:lang w:val="mt-MT"/>
        </w:rPr>
      </w:pPr>
    </w:p>
    <w:p w:rsidR="002C5B32" w:rsidRPr="007D7807" w:rsidRDefault="002C5B32" w:rsidP="00A94010">
      <w:pPr>
        <w:tabs>
          <w:tab w:val="left" w:pos="360"/>
          <w:tab w:val="left" w:pos="8505"/>
        </w:tabs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2C5B32" w:rsidRDefault="002C5B32" w:rsidP="00A94010">
      <w:pPr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jc w:val="both"/>
        <w:rPr>
          <w:rFonts w:cs="Times New Roman"/>
          <w:b/>
          <w:lang w:val="mt-MT"/>
        </w:rPr>
      </w:pPr>
      <w:bookmarkStart w:id="0" w:name="_GoBack"/>
      <w:bookmarkEnd w:id="0"/>
    </w:p>
    <w:p w:rsidR="002C5B32" w:rsidRPr="007D7807" w:rsidRDefault="002C5B32" w:rsidP="00A94010">
      <w:pPr>
        <w:ind w:right="-46"/>
        <w:jc w:val="both"/>
        <w:rPr>
          <w:rFonts w:cs="Times New Roman"/>
          <w:lang w:val="mt-MT" w:eastAsia="en-US"/>
        </w:rPr>
      </w:pPr>
    </w:p>
    <w:p w:rsidR="002C5B32" w:rsidRPr="007D7807" w:rsidRDefault="002C5B32" w:rsidP="00A94010">
      <w:pPr>
        <w:pStyle w:val="Heading2"/>
        <w:ind w:right="-46"/>
        <w:jc w:val="both"/>
        <w:rPr>
          <w:b w:val="0"/>
          <w:lang w:val="mt-MT"/>
        </w:rPr>
      </w:pP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  <w:t>SKRIVANA TAL-KUMITAT</w:t>
      </w: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2C5B32" w:rsidRDefault="002C5B32" w:rsidP="00A94010">
      <w:pPr>
        <w:ind w:right="-46"/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KONFERMATI</w:t>
      </w: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2C5B32" w:rsidRPr="007D7807" w:rsidRDefault="002C5B32" w:rsidP="00A94010">
      <w:pPr>
        <w:ind w:right="-46"/>
        <w:jc w:val="both"/>
        <w:rPr>
          <w:rFonts w:cs="Times New Roman"/>
          <w:b/>
          <w:lang w:val="mt-MT"/>
        </w:rPr>
      </w:pPr>
    </w:p>
    <w:p w:rsidR="005676EF" w:rsidRPr="00C0052B" w:rsidRDefault="002C5B32" w:rsidP="00A94010">
      <w:pPr>
        <w:ind w:left="5040" w:right="-46" w:firstLine="720"/>
        <w:jc w:val="both"/>
        <w:rPr>
          <w:rFonts w:cs="Times New Roman"/>
          <w:lang w:val="mt-MT"/>
        </w:rPr>
      </w:pPr>
      <w:r w:rsidRPr="007D7807">
        <w:rPr>
          <w:rFonts w:cs="Times New Roman"/>
          <w:b/>
          <w:lang w:val="mt-MT"/>
        </w:rPr>
        <w:t>CHAIRMAN TAL-KUMITAT</w:t>
      </w:r>
    </w:p>
    <w:sectPr w:rsidR="005676EF" w:rsidRPr="00C0052B" w:rsidSect="002D0B2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771" w:rsidRDefault="00A5666A">
      <w:r>
        <w:separator/>
      </w:r>
    </w:p>
  </w:endnote>
  <w:endnote w:type="continuationSeparator" w:id="0">
    <w:p w:rsidR="00DC5771" w:rsidRDefault="00A5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1298"/>
      <w:docPartObj>
        <w:docPartGallery w:val="Page Numbers (Bottom of Page)"/>
        <w:docPartUnique/>
      </w:docPartObj>
    </w:sdtPr>
    <w:sdtEndPr/>
    <w:sdtContent>
      <w:p w:rsidR="00515437" w:rsidRDefault="004159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6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5437" w:rsidRDefault="00C04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771" w:rsidRDefault="00A5666A">
      <w:r>
        <w:separator/>
      </w:r>
    </w:p>
  </w:footnote>
  <w:footnote w:type="continuationSeparator" w:id="0">
    <w:p w:rsidR="00DC5771" w:rsidRDefault="00A5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32"/>
    <w:rsid w:val="00000FA8"/>
    <w:rsid w:val="000B048D"/>
    <w:rsid w:val="001D4F3D"/>
    <w:rsid w:val="002C5B32"/>
    <w:rsid w:val="002D4049"/>
    <w:rsid w:val="003A7152"/>
    <w:rsid w:val="004159AF"/>
    <w:rsid w:val="00430C40"/>
    <w:rsid w:val="004617DF"/>
    <w:rsid w:val="00525DFD"/>
    <w:rsid w:val="0053321A"/>
    <w:rsid w:val="00534F5B"/>
    <w:rsid w:val="005676EF"/>
    <w:rsid w:val="00570EC6"/>
    <w:rsid w:val="0057347E"/>
    <w:rsid w:val="0057557D"/>
    <w:rsid w:val="00647671"/>
    <w:rsid w:val="00661A78"/>
    <w:rsid w:val="00752B83"/>
    <w:rsid w:val="00775446"/>
    <w:rsid w:val="00884AE3"/>
    <w:rsid w:val="008C7F07"/>
    <w:rsid w:val="00905ADC"/>
    <w:rsid w:val="00911D1C"/>
    <w:rsid w:val="00940DE3"/>
    <w:rsid w:val="009B1389"/>
    <w:rsid w:val="00A17020"/>
    <w:rsid w:val="00A5666A"/>
    <w:rsid w:val="00A94010"/>
    <w:rsid w:val="00BA0980"/>
    <w:rsid w:val="00BE7F23"/>
    <w:rsid w:val="00C0052B"/>
    <w:rsid w:val="00C0467B"/>
    <w:rsid w:val="00C73A1E"/>
    <w:rsid w:val="00D2790A"/>
    <w:rsid w:val="00DC10D0"/>
    <w:rsid w:val="00DC5771"/>
    <w:rsid w:val="00E3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8067"/>
  <w15:chartTrackingRefBased/>
  <w15:docId w15:val="{12596CEF-D4FC-454A-8B5B-038D5CE6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B32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Heading2">
    <w:name w:val="heading 2"/>
    <w:basedOn w:val="Normal"/>
    <w:next w:val="Normal"/>
    <w:link w:val="Heading2Char"/>
    <w:unhideWhenUsed/>
    <w:qFormat/>
    <w:rsid w:val="002C5B32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cs="Times New Roman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5B32"/>
    <w:rPr>
      <w:rFonts w:ascii="Times New Roman" w:eastAsia="SimSun" w:hAnsi="Times New Roman" w:cs="Times New Roman"/>
      <w:b/>
      <w:kern w:val="1"/>
      <w:sz w:val="24"/>
      <w:szCs w:val="24"/>
      <w:lang w:val="sv-SE" w:eastAsia="hi-IN" w:bidi="hi-IN"/>
    </w:rPr>
  </w:style>
  <w:style w:type="paragraph" w:styleId="BodyText">
    <w:name w:val="Body Text"/>
    <w:basedOn w:val="Normal"/>
    <w:link w:val="BodyTextChar"/>
    <w:rsid w:val="002C5B32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2C5B32"/>
    <w:rPr>
      <w:rFonts w:ascii="Tornado" w:eastAsia="Batang" w:hAnsi="Tornad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5B32"/>
    <w:pPr>
      <w:suppressAutoHyphens w:val="0"/>
      <w:spacing w:after="200" w:line="276" w:lineRule="auto"/>
      <w:ind w:left="720"/>
      <w:contextualSpacing/>
      <w:jc w:val="both"/>
    </w:pPr>
    <w:rPr>
      <w:rFonts w:asciiTheme="majorHAnsi" w:eastAsiaTheme="minorHAnsi" w:hAnsiTheme="majorHAnsi" w:cstheme="minorBidi"/>
      <w:kern w:val="0"/>
      <w:szCs w:val="22"/>
      <w:lang w:val="en-GB" w:eastAsia="en-US" w:bidi="ar-SA"/>
    </w:rPr>
  </w:style>
  <w:style w:type="paragraph" w:styleId="NormalWeb">
    <w:name w:val="Normal (Web)"/>
    <w:basedOn w:val="Normal"/>
    <w:rsid w:val="002C5B3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C5B32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5B32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customStyle="1" w:styleId="Default">
    <w:name w:val="Default"/>
    <w:rsid w:val="002C5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customStyle="1" w:styleId="BODYTEXT0">
    <w:name w:val="BODYTEXT"/>
    <w:uiPriority w:val="99"/>
    <w:rsid w:val="002C5B32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eastAsia="en-GB"/>
    </w:rPr>
  </w:style>
  <w:style w:type="paragraph" w:customStyle="1" w:styleId="PARAACTS">
    <w:name w:val="PARA_ACTS"/>
    <w:uiPriority w:val="99"/>
    <w:rsid w:val="002C5B32"/>
    <w:pPr>
      <w:widowControl w:val="0"/>
      <w:tabs>
        <w:tab w:val="left" w:pos="1700"/>
        <w:tab w:val="left" w:pos="2260"/>
      </w:tabs>
      <w:suppressAutoHyphens/>
      <w:autoSpaceDE w:val="0"/>
      <w:autoSpaceDN w:val="0"/>
      <w:adjustRightInd w:val="0"/>
      <w:spacing w:before="240" w:after="240" w:line="280" w:lineRule="atLeast"/>
      <w:ind w:left="560" w:firstLine="580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D'Amato</dc:creator>
  <cp:keywords/>
  <dc:description/>
  <cp:lastModifiedBy>Damato Sarah at Parlament-MT</cp:lastModifiedBy>
  <cp:revision>33</cp:revision>
  <dcterms:created xsi:type="dcterms:W3CDTF">2018-05-09T11:57:00Z</dcterms:created>
  <dcterms:modified xsi:type="dcterms:W3CDTF">2018-08-03T08:31:00Z</dcterms:modified>
</cp:coreProperties>
</file>