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0C" w:rsidRPr="002C6911" w:rsidRDefault="00380FA0" w:rsidP="00017B2D">
      <w:pPr>
        <w:jc w:val="both"/>
        <w:rPr>
          <w:rFonts w:asciiTheme="minorHAnsi" w:hAnsiTheme="minorHAnsi"/>
          <w:b/>
          <w:sz w:val="24"/>
          <w:szCs w:val="24"/>
          <w:lang w:val="mt-MT"/>
        </w:rPr>
      </w:pPr>
      <w:r w:rsidRPr="002C6911">
        <w:rPr>
          <w:rFonts w:asciiTheme="minorHAnsi" w:hAnsiTheme="minorHAnsi"/>
          <w:b/>
          <w:sz w:val="24"/>
          <w:szCs w:val="24"/>
          <w:lang w:val="mt-MT"/>
        </w:rPr>
        <w:t>Laqgħa Numru 3 tal-Kunsill għall-Maltin li Jgħixu Barra, 3-4 t’Ottubru 2013</w:t>
      </w:r>
    </w:p>
    <w:p w:rsidR="00380FA0" w:rsidRPr="002C6911" w:rsidRDefault="00380FA0" w:rsidP="00017B2D">
      <w:pPr>
        <w:jc w:val="both"/>
        <w:rPr>
          <w:rFonts w:asciiTheme="minorHAnsi" w:hAnsiTheme="minorHAnsi"/>
          <w:i/>
          <w:sz w:val="24"/>
          <w:szCs w:val="24"/>
          <w:lang w:val="mt-MT"/>
        </w:rPr>
      </w:pPr>
      <w:r w:rsidRPr="002C6911">
        <w:rPr>
          <w:rFonts w:asciiTheme="minorHAnsi" w:hAnsiTheme="minorHAnsi"/>
          <w:i/>
          <w:sz w:val="24"/>
          <w:szCs w:val="24"/>
          <w:lang w:val="mt-MT"/>
        </w:rPr>
        <w:t xml:space="preserve">Rapport dwar </w:t>
      </w:r>
      <w:r w:rsidR="00663334">
        <w:rPr>
          <w:rFonts w:asciiTheme="minorHAnsi" w:hAnsiTheme="minorHAnsi"/>
          <w:i/>
          <w:sz w:val="24"/>
          <w:szCs w:val="24"/>
          <w:lang w:val="mt-MT"/>
        </w:rPr>
        <w:t>il-</w:t>
      </w:r>
      <w:r w:rsidR="00017B2D">
        <w:rPr>
          <w:rFonts w:asciiTheme="minorHAnsi" w:hAnsiTheme="minorHAnsi"/>
          <w:i/>
          <w:sz w:val="24"/>
          <w:szCs w:val="24"/>
          <w:lang w:val="mt-MT"/>
        </w:rPr>
        <w:t>P</w:t>
      </w:r>
      <w:r w:rsidRPr="002C6911">
        <w:rPr>
          <w:rFonts w:asciiTheme="minorHAnsi" w:hAnsiTheme="minorHAnsi"/>
          <w:i/>
          <w:sz w:val="24"/>
          <w:szCs w:val="24"/>
          <w:lang w:val="mt-MT"/>
        </w:rPr>
        <w:t>rogress</w:t>
      </w:r>
      <w:r w:rsidR="002C6911" w:rsidRPr="002C6911">
        <w:rPr>
          <w:rFonts w:asciiTheme="minorHAnsi" w:hAnsiTheme="minorHAnsi"/>
          <w:i/>
          <w:sz w:val="24"/>
          <w:szCs w:val="24"/>
          <w:lang w:val="mt-MT"/>
        </w:rPr>
        <w:t xml:space="preserve"> li sar s’issa (Marzu 2014)</w:t>
      </w:r>
      <w:r w:rsidRPr="002C6911">
        <w:rPr>
          <w:rFonts w:asciiTheme="minorHAnsi" w:hAnsiTheme="minorHAnsi"/>
          <w:i/>
          <w:sz w:val="24"/>
          <w:szCs w:val="24"/>
          <w:lang w:val="mt-MT"/>
        </w:rPr>
        <w:t xml:space="preserve"> fuq deċiżjonijiet/azzjonijiet li ħarġu minn din il-laqgħa </w:t>
      </w:r>
    </w:p>
    <w:p w:rsidR="0007200C" w:rsidRPr="00FA503C" w:rsidRDefault="0007200C" w:rsidP="00017B2D">
      <w:pPr>
        <w:jc w:val="both"/>
        <w:rPr>
          <w:rFonts w:asciiTheme="minorHAnsi" w:hAnsiTheme="minorHAnsi"/>
          <w:sz w:val="24"/>
          <w:szCs w:val="24"/>
          <w:lang w:val="mt-MT"/>
        </w:rPr>
      </w:pPr>
    </w:p>
    <w:tbl>
      <w:tblPr>
        <w:tblStyle w:val="TableGrid"/>
        <w:tblW w:w="14283" w:type="dxa"/>
        <w:tblLook w:val="04A0"/>
      </w:tblPr>
      <w:tblGrid>
        <w:gridCol w:w="4761"/>
        <w:gridCol w:w="4761"/>
        <w:gridCol w:w="4761"/>
      </w:tblGrid>
      <w:tr w:rsidR="0007200C" w:rsidRPr="00FA503C" w:rsidTr="00E068A2">
        <w:tc>
          <w:tcPr>
            <w:tcW w:w="4761" w:type="dxa"/>
            <w:shd w:val="clear" w:color="auto" w:fill="D9D9D9" w:themeFill="background1" w:themeFillShade="D9"/>
          </w:tcPr>
          <w:p w:rsidR="0007200C" w:rsidRPr="00FA503C" w:rsidRDefault="0007200C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  <w:t>Suġġett</w:t>
            </w:r>
          </w:p>
        </w:tc>
        <w:tc>
          <w:tcPr>
            <w:tcW w:w="4761" w:type="dxa"/>
            <w:shd w:val="clear" w:color="auto" w:fill="D9D9D9" w:themeFill="background1" w:themeFillShade="D9"/>
          </w:tcPr>
          <w:p w:rsidR="0007200C" w:rsidRPr="00FA503C" w:rsidRDefault="0007200C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  <w:t>Deċiżjoni/Azzjonijiet</w:t>
            </w:r>
          </w:p>
        </w:tc>
        <w:tc>
          <w:tcPr>
            <w:tcW w:w="4761" w:type="dxa"/>
            <w:shd w:val="clear" w:color="auto" w:fill="D9D9D9" w:themeFill="background1" w:themeFillShade="D9"/>
          </w:tcPr>
          <w:p w:rsidR="0007200C" w:rsidRPr="00FA503C" w:rsidRDefault="0007200C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  <w:t>Progress</w:t>
            </w: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Sistema t’avviż kmieni (“Early Warning System”) fir-rigward ta’ miżuri leġiżlattivi u amministrattivi li jista’ jkollhom impatt fuq Maltin li jgħixu barra minn Malta.</w:t>
            </w:r>
          </w:p>
        </w:tc>
        <w:tc>
          <w:tcPr>
            <w:tcW w:w="4761" w:type="dxa"/>
          </w:tcPr>
          <w:p w:rsidR="0007200C" w:rsidRPr="00FA503C" w:rsidRDefault="0007200C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Kunsillera jinżammu nfurmati fuq kull liġi li tkun qed titressaq fil-Parlament li jista’ jkollha mpatt fuq il-Maltin li jgħixu barra.</w:t>
            </w:r>
          </w:p>
        </w:tc>
        <w:tc>
          <w:tcPr>
            <w:tcW w:w="4761" w:type="dxa"/>
          </w:tcPr>
          <w:p w:rsidR="0007200C" w:rsidRDefault="00663334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Dan diġa’ ssarraf fi tlett eżerċizzji li kienu jirrigwardaw lill-Maltin li jgħixu barra minn Malta:</w:t>
            </w:r>
          </w:p>
          <w:p w:rsidR="00663334" w:rsidRDefault="00663334" w:rsidP="00017B2D">
            <w:pPr>
              <w:pStyle w:val="MeetingTitle"/>
              <w:numPr>
                <w:ilvl w:val="0"/>
                <w:numId w:val="5"/>
              </w:numPr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Direttiva tal-Unjoni Ewropea dwar Pakketti tal-Ivvjaġġar;</w:t>
            </w:r>
          </w:p>
          <w:p w:rsidR="00663334" w:rsidRDefault="00663334" w:rsidP="00017B2D">
            <w:pPr>
              <w:pStyle w:val="MeetingTitle"/>
              <w:numPr>
                <w:ilvl w:val="0"/>
                <w:numId w:val="5"/>
              </w:numPr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Motion Nru. 104 – Emenda fl-Kap. 258 tal-Liġi Maltija dwar il-Karti tal-Identita’ u Dokumenti tal-Identita’</w:t>
            </w:r>
          </w:p>
          <w:p w:rsidR="00663334" w:rsidRPr="00663334" w:rsidRDefault="00663334" w:rsidP="00017B2D">
            <w:pPr>
              <w:pStyle w:val="MeetingTitle"/>
              <w:spacing w:before="0"/>
              <w:ind w:left="108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ind w:left="357" w:hanging="357"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Websajt tal-Kunsill għall-Maltin li Jgħixu Barra u d-disinn tal-logo tal-Kunsill</w:t>
            </w:r>
          </w:p>
        </w:tc>
        <w:tc>
          <w:tcPr>
            <w:tcW w:w="4761" w:type="dxa"/>
          </w:tcPr>
          <w:p w:rsidR="0007200C" w:rsidRPr="00FA503C" w:rsidRDefault="0007200C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Il-Ministeru bi ħsiebu jibda l-proċess biex titwaqqaf websjat bażika għall-Kunsill.</w:t>
            </w:r>
          </w:p>
          <w:p w:rsidR="0007200C" w:rsidRPr="00FA503C" w:rsidRDefault="0007200C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  <w:p w:rsidR="0007200C" w:rsidRDefault="0007200C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Ma saritx diskussjoni dwar id-disinn tal-</w:t>
            </w:r>
            <w:r w:rsidRPr="00FA503C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logo</w:t>
            </w:r>
            <w:r w:rsidRPr="00FA503C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tal-Kunsill.</w:t>
            </w:r>
          </w:p>
          <w:p w:rsidR="002A52C2" w:rsidRPr="00FA503C" w:rsidRDefault="002A52C2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Default="002A52C2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Id-Direttur (MLA) qiegħed jaħdem flimkien mal-Kap tal-Informazzjoni tal-Ministeru sabiex titwaqqaf din il-websajt.  F’Jannar li għadda saret inħarġet sejħa għall-interess (li tinħareġ darba fis-sena għal tali servizzi) li għalqet f’Marzu (wara xahrejn skont il-proċess normali). Bħalissa qed issir l-evalwazzjoni tal-offerti li hija mandatorji minħabba li tali servizzi ser jitħallsu mill-fondi pubbliċi.</w:t>
            </w:r>
          </w:p>
          <w:p w:rsidR="002A52C2" w:rsidRPr="00FA503C" w:rsidRDefault="002A52C2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ind w:left="357" w:hanging="357"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Twaqqif ta’ stazzjoni tar-radju li jxandar minn Malta bħala mezz ta’ komunikazzjoni mal-Maltin li jgħixu Barra minn Malta</w:t>
            </w:r>
          </w:p>
        </w:tc>
        <w:tc>
          <w:tcPr>
            <w:tcW w:w="4761" w:type="dxa"/>
          </w:tcPr>
          <w:p w:rsidR="0007200C" w:rsidRPr="00FA503C" w:rsidRDefault="0007200C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Dwar din il-mozzjoni ma ttieħdet l-ebda deċiżjoni.</w:t>
            </w:r>
          </w:p>
          <w:p w:rsidR="0007200C" w:rsidRPr="00FA503C" w:rsidRDefault="0007200C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  <w:p w:rsidR="0007200C" w:rsidRDefault="0007200C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Nota –Kien hemm kuntatt ma’ Albert Marshall fejn ħabbar li Radju Malta ser jibda’ jxandar permezz ta’ </w:t>
            </w:r>
            <w:r w:rsidRPr="00FA503C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live streaming</w:t>
            </w:r>
            <w:r w:rsidRPr="00FA503C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mill-Internet.</w:t>
            </w:r>
          </w:p>
          <w:p w:rsidR="00017B2D" w:rsidRPr="00FA503C" w:rsidRDefault="00017B2D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Pr="00FA503C" w:rsidRDefault="00663334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L-ebda progress provist minħabba li ma ttieħdet l-ebda deċiżjoni.</w:t>
            </w: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ind w:left="357" w:hanging="357"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Passaporti bijometrici u servizzi konsolari</w:t>
            </w:r>
          </w:p>
        </w:tc>
        <w:tc>
          <w:tcPr>
            <w:tcW w:w="4761" w:type="dxa"/>
          </w:tcPr>
          <w:p w:rsidR="0007200C" w:rsidRPr="00FA503C" w:rsidRDefault="00663334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L-ebda deċiżjonijiet ma</w:t>
            </w:r>
            <w:r w:rsidR="0007200C" w:rsidRPr="00FA503C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tniżżlu.</w:t>
            </w:r>
          </w:p>
        </w:tc>
        <w:tc>
          <w:tcPr>
            <w:tcW w:w="4761" w:type="dxa"/>
          </w:tcPr>
          <w:p w:rsidR="0007200C" w:rsidRDefault="00D44EC7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Id-Direttur (MLA) jinsab f’kuntatt mal-Ministeru tal-Intern u s-Sigurta’ Nazzjonali bl-iskop li mobile biometric-capturing units jitpoġġew għas-servizz tal-Maltin li jgħixu barra minn Malta mill-aktar fis possibli.  Il-Ministeru tal-Intern u s-Sigurta’ Nazzjonali nforma li qiegħed f’taħdidiet ma’ kumpaniji f’Malta u barr</w:t>
            </w:r>
            <w:r w:rsidR="009844B8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a</w:t>
            </w: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minn Malta sabiex dan is-servizz jieġi mniehdi mill-aktar fis possibli.</w:t>
            </w:r>
          </w:p>
          <w:p w:rsidR="00D44EC7" w:rsidRPr="00FA503C" w:rsidRDefault="00D44EC7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Tibdil t’isem fuq passaport Malti</w:t>
            </w:r>
          </w:p>
        </w:tc>
        <w:tc>
          <w:tcPr>
            <w:tcW w:w="4761" w:type="dxa"/>
          </w:tcPr>
          <w:p w:rsidR="0007200C" w:rsidRPr="00FA503C" w:rsidRDefault="00D44EC7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sz w:val="24"/>
                <w:szCs w:val="24"/>
                <w:lang w:val="mt-MT"/>
              </w:rPr>
              <w:t>L-ebda deċiżjonijiet ma</w:t>
            </w:r>
            <w:r w:rsidR="0007200C"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 tniżlu.</w:t>
            </w:r>
          </w:p>
        </w:tc>
        <w:tc>
          <w:tcPr>
            <w:tcW w:w="4761" w:type="dxa"/>
          </w:tcPr>
          <w:p w:rsidR="0007200C" w:rsidRDefault="00017B2D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L-ebda progress pre</w:t>
            </w:r>
            <w:r w:rsidR="00D44EC7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vist minħabba li ma ttieħdet l-ebda deċiżjoni.</w:t>
            </w:r>
          </w:p>
          <w:p w:rsidR="00D44EC7" w:rsidRPr="00FA503C" w:rsidRDefault="00D44EC7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Kwistjonijiet relatati mal-Karti tal-Identità</w:t>
            </w:r>
          </w:p>
        </w:tc>
        <w:tc>
          <w:tcPr>
            <w:tcW w:w="4761" w:type="dxa"/>
          </w:tcPr>
          <w:p w:rsidR="0007200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Il-Gvern irid jasal fi ftehim mal-kumpaniji kkonċernati dwar reġim ta’ tariffi li jkunu l-istess għall-Maltin li jgħixu barra li għandhom passaport Malti. Dan jirrikjedi negozjati fuq livell kummerċjali mal-Kumpaniji u mbagħad il-ħruġ ta’ Avviż Legali li jirregola t-tariffi f’dan is-sens.</w:t>
            </w:r>
          </w:p>
          <w:p w:rsidR="00D44EC7" w:rsidRPr="00FA503C" w:rsidRDefault="00D44EC7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Default="00D44EC7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L-ebda progress f’dak li jirrigwarda il-Gozo Channel Co. Ltd.</w:t>
            </w:r>
          </w:p>
          <w:p w:rsidR="00017B2D" w:rsidRDefault="00017B2D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  <w:p w:rsidR="00D44EC7" w:rsidRDefault="00D44EC7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In-nollijiet tat-trasport pubbliku ġew irranġati b’effett </w:t>
            </w:r>
            <w:r w:rsidR="005077F8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mill-1 ta’ Jannar 2014 u b’hekk tneħħew in-nollijiet diskriminatorji li kienu jeżistu taħt l-operatur preċedenti (Arriva Malta) għal min ma kellux karta tal-identita’ Maltija.</w:t>
            </w:r>
          </w:p>
          <w:p w:rsidR="005077F8" w:rsidRPr="00FA503C" w:rsidRDefault="005077F8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Servizzi Bankarji Maltin barra minn Malta</w:t>
            </w:r>
          </w:p>
        </w:tc>
        <w:tc>
          <w:tcPr>
            <w:tcW w:w="4761" w:type="dxa"/>
          </w:tcPr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Il-BOV se tikkonsidra l-proposta tal-Kunsill li juża l-ispazji tal-komunitajiet tal-Maltin li jgħixu barra biex darba fix-xahar jew f’ċerti każi iktar spiss minn hekk, rappreżentant mill-Bank ikun fiżikament preżenti għas-servizz ta’ klijenti li jkollhom bżonn assistenza.</w:t>
            </w:r>
          </w:p>
        </w:tc>
        <w:tc>
          <w:tcPr>
            <w:tcW w:w="4761" w:type="dxa"/>
          </w:tcPr>
          <w:p w:rsidR="0007200C" w:rsidRPr="00FA503C" w:rsidRDefault="005077F8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L-ebda pjan ta’ azzjoni minghand il-Bank of Valletta f’dan ir-rigward.  Din hija essenzjalment deċiżjoni kummerċjali.</w:t>
            </w: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Ivvjaġġar: titjiriet diretti għal Malta</w:t>
            </w:r>
          </w:p>
        </w:tc>
        <w:tc>
          <w:tcPr>
            <w:tcW w:w="4761" w:type="dxa"/>
          </w:tcPr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L-ebda deċiżjonijiet ma’ tniżżlu.</w:t>
            </w:r>
          </w:p>
        </w:tc>
        <w:tc>
          <w:tcPr>
            <w:tcW w:w="4761" w:type="dxa"/>
          </w:tcPr>
          <w:p w:rsidR="009E6D15" w:rsidRDefault="009E6D15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Id-Direttur (MLA) jinsab f’kuntatt mal-Ministeru għall-Edukazzjoni u x-Xogħol bl-iskop li:</w:t>
            </w:r>
          </w:p>
          <w:p w:rsidR="009E6D15" w:rsidRDefault="009E6D15" w:rsidP="00017B2D">
            <w:pPr>
              <w:pStyle w:val="MeetingTitle"/>
              <w:numPr>
                <w:ilvl w:val="0"/>
                <w:numId w:val="6"/>
              </w:numPr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Tinkiteb biċċa drama dwar l-emigrazzjoni li studenti fl-iskejjel Maltin jistgħu jiġu mħarrġa fiha sabiex isiru iktar konxji ta’ xi jfisser li tkun Malti tgħix ‘il bogħod minn art twelidek/missirijietek.</w:t>
            </w:r>
          </w:p>
          <w:p w:rsidR="009E6D15" w:rsidRDefault="009E6D15" w:rsidP="00017B2D">
            <w:pPr>
              <w:pStyle w:val="MeetingTitle"/>
              <w:numPr>
                <w:ilvl w:val="0"/>
                <w:numId w:val="6"/>
              </w:numPr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Sabiex jaraw kif il-kurrikulum edukattiv Malti dwar l-emigrazzjoni jista’ jitqiegħed fuq it-tablets li mistennija jiġu mqassma lit-tfal tal-iskejjel, skont il-programm tal-Gvern fl-edukazzjoni.</w:t>
            </w:r>
          </w:p>
          <w:p w:rsidR="0007200C" w:rsidRDefault="005077F8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Din hija essenzjalment deċiżjoni kummerċjali.</w:t>
            </w:r>
          </w:p>
          <w:p w:rsidR="005077F8" w:rsidRPr="00FA503C" w:rsidRDefault="005077F8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L-għoti tad-dritt tal-vot lill-Maltin li jgħixu barra minn Malta fl-elezzjonijiet għall-Parlament Ewropew</w:t>
            </w:r>
          </w:p>
        </w:tc>
        <w:tc>
          <w:tcPr>
            <w:tcW w:w="4761" w:type="dxa"/>
          </w:tcPr>
          <w:p w:rsidR="0007200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Il-Kunsill qabel li-s-segretarja tipprepara dokument li jinkludi n-nota numru 9 tal-aġenda flimkien ma’ estratt tal-minuti li jindika d-diskussjoni li saret fuq is-suġġett. Wara li d-dokument jiġi maqbul mill-Kunsill kollu dan jiġi mressaq lill-Ministru għall-Affarijiet Barranin għal diskussjoni fil-Kabinett.</w:t>
            </w:r>
          </w:p>
          <w:p w:rsidR="00017B2D" w:rsidRDefault="00017B2D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  <w:p w:rsidR="00017B2D" w:rsidRDefault="00017B2D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  <w:p w:rsidR="00017B2D" w:rsidRDefault="00017B2D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  <w:p w:rsidR="00017B2D" w:rsidRDefault="00017B2D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  <w:p w:rsidR="00017B2D" w:rsidRPr="00FA503C" w:rsidRDefault="00017B2D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Pr="00FA503C" w:rsidRDefault="005077F8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Qed tiġi mfassla </w:t>
            </w:r>
            <w:r w:rsidRPr="005077F8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Memo</w:t>
            </w: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lill-Kabinett </w:t>
            </w:r>
            <w:r w:rsidR="007D6646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għall-attenzjoni tal-Ministru.</w:t>
            </w: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L-estensjoni tad-dritt tal-vot lill-Maltin li Jgħixu Barra fl-elezzjonijiet ġenerali ta’ Malta</w:t>
            </w:r>
          </w:p>
        </w:tc>
        <w:tc>
          <w:tcPr>
            <w:tcW w:w="4761" w:type="dxa"/>
          </w:tcPr>
          <w:p w:rsidR="0007200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Il-Kunsill qabel li-s-segretarja tipprepara dokument li jinkludi n-nota numru 10 tal-aġenda flimkien ma’ estratt tal-minuti li jindika d-diskussjoni li saret fuq is-suġġett. Wara li d-dokument jiġi maqbul mill-Kunsill kollu dan jiġi mressaq lill-Ministru għall-Affarijiet Barranin għal diskussjoni fil-Kabinett.</w:t>
            </w:r>
          </w:p>
          <w:p w:rsidR="00017B2D" w:rsidRPr="00FA503C" w:rsidRDefault="00017B2D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Pr="00FA503C" w:rsidRDefault="007D6646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Qed tiġi mfassla </w:t>
            </w:r>
            <w:r w:rsidRPr="005077F8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Memo</w:t>
            </w: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lill-Kabinett għall-attenzjoni tal-Ministru.</w:t>
            </w: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L-Istitut Kulturali Malti: Artiklu 11(e) ta’ l-Att (inkluż l-abbozz ta’ l-Avviż Legali)</w:t>
            </w:r>
          </w:p>
        </w:tc>
        <w:tc>
          <w:tcPr>
            <w:tcW w:w="4761" w:type="dxa"/>
          </w:tcPr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L-ebda deċiżjonijiet ma’ tniżżlu.</w:t>
            </w:r>
          </w:p>
        </w:tc>
        <w:tc>
          <w:tcPr>
            <w:tcW w:w="4761" w:type="dxa"/>
          </w:tcPr>
          <w:p w:rsidR="0007200C" w:rsidRDefault="00CD5372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Wara diskussjonijiet preliminari bejn il-Ministeru gġall-Affarijiet Barranin u s-Segretarjat Parlamentari għall-Kultura, ġie mħejji abbozz ta’ emenda għall-Att XX tal-2011, li għad irid jiġi diskuss fil-Kabinett.  Il-Kunsill għandu jirċievi kopja ta’ dan l-abbozz ta’ emenda.</w:t>
            </w:r>
          </w:p>
          <w:p w:rsidR="007D6646" w:rsidRPr="00FA503C" w:rsidRDefault="007D6646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07200C" w:rsidRPr="005344A1" w:rsidTr="00E068A2">
        <w:tc>
          <w:tcPr>
            <w:tcW w:w="4761" w:type="dxa"/>
          </w:tcPr>
          <w:p w:rsidR="0007200C" w:rsidRPr="00BF1460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2"/>
                <w:lang w:val="mt-MT"/>
              </w:rPr>
            </w:pPr>
            <w:r w:rsidRPr="00BF1460">
              <w:rPr>
                <w:rFonts w:asciiTheme="minorHAnsi" w:hAnsiTheme="minorHAnsi" w:cs="Segoe UI"/>
                <w:b w:val="0"/>
                <w:color w:val="auto"/>
                <w:sz w:val="22"/>
                <w:lang w:val="mt-MT"/>
              </w:rPr>
              <w:t>It-tagħlim tal-lingwa Maltija</w:t>
            </w:r>
          </w:p>
        </w:tc>
        <w:tc>
          <w:tcPr>
            <w:tcW w:w="4761" w:type="dxa"/>
          </w:tcPr>
          <w:p w:rsidR="0007200C" w:rsidRPr="00BF1460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2"/>
                <w:lang w:val="mt-MT"/>
              </w:rPr>
            </w:pPr>
            <w:r w:rsidRPr="00BF1460">
              <w:rPr>
                <w:rFonts w:asciiTheme="minorHAnsi" w:hAnsiTheme="minorHAnsi" w:cs="Segoe UI"/>
                <w:sz w:val="22"/>
                <w:lang w:val="mt-MT"/>
              </w:rPr>
              <w:t>Ġew diskussi ħafna proposti bħal textbook resources, e-learning platform, training the trainer sessions mall-għalliema fil-komunitajiet minflok boroż ta’ studju f’Malta u l-possibilita` li studenti Maltin jagħmlu teaching practice mal-komunitajiet Maltin f’pajjiżi barranin. Madankollu deċiżjonijiet tanġibbli ma ttieħdux u dawn il-proposti tpoġġew għall-kunsiderazzjoni tal-Kunsill u r-rappreżentant mill-Ministeru tal-Edukazzjoni u x-Xogħol.</w:t>
            </w:r>
          </w:p>
          <w:p w:rsidR="00017B2D" w:rsidRPr="00BF1460" w:rsidRDefault="00017B2D" w:rsidP="00017B2D">
            <w:pPr>
              <w:pStyle w:val="BodyCopy"/>
              <w:jc w:val="both"/>
              <w:rPr>
                <w:rFonts w:asciiTheme="minorHAnsi" w:hAnsiTheme="minorHAnsi" w:cs="Segoe UI"/>
                <w:sz w:val="22"/>
                <w:lang w:val="mt-MT"/>
              </w:rPr>
            </w:pPr>
          </w:p>
          <w:p w:rsidR="00017B2D" w:rsidRPr="00BF1460" w:rsidRDefault="00017B2D" w:rsidP="00017B2D">
            <w:pPr>
              <w:pStyle w:val="BodyCopy"/>
              <w:jc w:val="both"/>
              <w:rPr>
                <w:rFonts w:asciiTheme="minorHAnsi" w:hAnsiTheme="minorHAnsi" w:cs="Segoe UI"/>
                <w:sz w:val="22"/>
                <w:lang w:val="mt-MT"/>
              </w:rPr>
            </w:pPr>
          </w:p>
          <w:p w:rsidR="00017B2D" w:rsidRPr="00BF1460" w:rsidRDefault="00017B2D" w:rsidP="00017B2D">
            <w:pPr>
              <w:pStyle w:val="BodyCopy"/>
              <w:jc w:val="both"/>
              <w:rPr>
                <w:rFonts w:asciiTheme="minorHAnsi" w:hAnsiTheme="minorHAnsi" w:cs="Segoe UI"/>
                <w:sz w:val="22"/>
                <w:lang w:val="mt-MT"/>
              </w:rPr>
            </w:pPr>
          </w:p>
        </w:tc>
        <w:tc>
          <w:tcPr>
            <w:tcW w:w="4761" w:type="dxa"/>
          </w:tcPr>
          <w:p w:rsidR="009E6D15" w:rsidRPr="005344A1" w:rsidRDefault="00CD5372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2"/>
                <w:lang w:val="mt-MT"/>
              </w:rPr>
            </w:pPr>
            <w:r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>Il-Ministeru għall-Edukazzjon u x-Xoghol għadn</w:t>
            </w:r>
            <w:r w:rsidR="00DF555C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>u f’qasir żmien jippubblika sejħ</w:t>
            </w:r>
            <w:r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 xml:space="preserve">a għall-interess għal għalliem/a sabiex </w:t>
            </w:r>
            <w:r w:rsidR="00DF555C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>tmur tgħallem il-Malti fil-Victoria School of Language fl-Awstralja.</w:t>
            </w:r>
            <w:r w:rsidR="00F6205D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 xml:space="preserve">  </w:t>
            </w:r>
            <w:r w:rsidR="00096B25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>Il-Ministeru tal-Edukazzjoni informa li dan il-proġe</w:t>
            </w:r>
            <w:r w:rsidR="001A110B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>tt jinkludu negozzjati sabiex</w:t>
            </w:r>
            <w:r w:rsidR="00096B25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 xml:space="preserve"> l-istess għalliem/a </w:t>
            </w:r>
            <w:r w:rsidR="001A110B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>li għandu/ha j/tintagħżel, j/</w:t>
            </w:r>
            <w:r w:rsidR="00096B25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>tagħti s-servizzi tiegħu/tagħha</w:t>
            </w:r>
            <w:r w:rsidR="001A110B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 xml:space="preserve"> sabiex </w:t>
            </w:r>
            <w:r w:rsidR="00096B25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>j</w:t>
            </w:r>
            <w:r w:rsidR="001A110B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>/t</w:t>
            </w:r>
            <w:r w:rsidR="00096B25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 xml:space="preserve">aqdi wkoll it-tagħlim tal-Malti fil-Malta Community Council </w:t>
            </w:r>
            <w:r w:rsidR="001A110B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>of Victoria</w:t>
            </w:r>
            <w:r w:rsidR="00096B25" w:rsidRPr="00BF1460">
              <w:rPr>
                <w:rFonts w:asciiTheme="minorHAnsi" w:hAnsiTheme="minorHAnsi" w:cs="Segoe UI"/>
                <w:b w:val="0"/>
                <w:sz w:val="22"/>
                <w:lang w:val="mt-MT"/>
              </w:rPr>
              <w:t>.</w:t>
            </w: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 xml:space="preserve">It-tagħlim ta’ l-istorja tal-emigrazzjoni Maltija fl-iskejjel </w:t>
            </w:r>
          </w:p>
        </w:tc>
        <w:tc>
          <w:tcPr>
            <w:tcW w:w="4761" w:type="dxa"/>
          </w:tcPr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L-ebda deċiżjonijiet ma’ tniżlu.</w:t>
            </w:r>
          </w:p>
        </w:tc>
        <w:tc>
          <w:tcPr>
            <w:tcW w:w="4761" w:type="dxa"/>
          </w:tcPr>
          <w:p w:rsidR="009E6D15" w:rsidRDefault="009E6D15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Id-Direttur (MLA) jinsab f’kuntatt mal-Ministeru għall-Edukazzjoni u x-Xogħol bl-iskop li:</w:t>
            </w:r>
          </w:p>
          <w:p w:rsidR="009E6D15" w:rsidRDefault="009E6D15" w:rsidP="00017B2D">
            <w:pPr>
              <w:pStyle w:val="MeetingTitle"/>
              <w:numPr>
                <w:ilvl w:val="0"/>
                <w:numId w:val="6"/>
              </w:numPr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Tinkiteb biċċa drama dwar l-emigrazzjoni li studenti fl-iskejjel Maltin jistgħu jiġu mħarrġa fiha sabiex isiru iktar konxji ta’ xi jfisser li tkun Malti tgħix ‘il bogħod minn art twelidek/missirijietek.</w:t>
            </w:r>
          </w:p>
          <w:p w:rsidR="009E6D15" w:rsidRDefault="009E6D15" w:rsidP="00017B2D">
            <w:pPr>
              <w:pStyle w:val="MeetingTitle"/>
              <w:numPr>
                <w:ilvl w:val="0"/>
                <w:numId w:val="6"/>
              </w:numPr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Sabiex jaraw kif il-kurrikulum edukattiv Malti dwar l-emigrazzjoni jista’ jitqiegħed fuq it-tablets li mistennija jiġu mqassma lit-tfal tal-iskejjel, skont il-programm tal-Gvern fl-edukazzjoni.</w:t>
            </w:r>
          </w:p>
          <w:p w:rsidR="0007200C" w:rsidRPr="00FA503C" w:rsidRDefault="0007200C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07200C" w:rsidRPr="00FA503C" w:rsidTr="00E068A2">
        <w:tc>
          <w:tcPr>
            <w:tcW w:w="4761" w:type="dxa"/>
          </w:tcPr>
          <w:p w:rsidR="0007200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Verifika tal-liġijiet fiskali Maltin – Reviżjoni ta’ l-artiklu 56 tal-Att dwar it-Taxxa fuq id-Dħul (Kap 123) kif jolqot il-Maltin li jgħixu barra</w:t>
            </w:r>
            <w:r w:rsidR="00017B2D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.</w:t>
            </w:r>
          </w:p>
          <w:p w:rsidR="00017B2D" w:rsidRPr="00FA503C" w:rsidRDefault="00017B2D" w:rsidP="00017B2D">
            <w:pPr>
              <w:pStyle w:val="MinutesandAgendaTitles"/>
              <w:ind w:left="360"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L-ebda deċiżjonijiet ma tniżlu.</w:t>
            </w:r>
          </w:p>
        </w:tc>
        <w:tc>
          <w:tcPr>
            <w:tcW w:w="4761" w:type="dxa"/>
          </w:tcPr>
          <w:p w:rsidR="009E6D15" w:rsidRDefault="009E6D15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L-ebda progress provist minħabba li ma ttieħdet l-ebda deċiżjoni.</w:t>
            </w:r>
          </w:p>
          <w:p w:rsidR="0007200C" w:rsidRPr="00FA503C" w:rsidRDefault="0007200C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Modus Operandi – Proċedura għat-tmexxija tal-business tal-Kunsill skont Artiklu 7 ta’ l-Att u l-irwol tad-Direttorat u tas-Segretarja tal-Kunsill</w:t>
            </w:r>
          </w:p>
        </w:tc>
        <w:tc>
          <w:tcPr>
            <w:tcW w:w="4761" w:type="dxa"/>
          </w:tcPr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Ittieħdet deċiżjoni li bejn il-laqgħat annwali tal-Kunsill isiru bejn żewġ u tlett sessjonijiet ta’ </w:t>
            </w:r>
            <w:r w:rsidRPr="00FA503C">
              <w:rPr>
                <w:rFonts w:asciiTheme="minorHAnsi" w:hAnsiTheme="minorHAnsi" w:cs="Segoe UI"/>
                <w:i/>
                <w:sz w:val="24"/>
                <w:szCs w:val="24"/>
                <w:lang w:val="mt-MT"/>
              </w:rPr>
              <w:t>video conferencing</w:t>
            </w: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 fis-sena sabiex jinżamm iktar ħaj il-kuntatt kif ukoll jittieħdu deċiżjonijiet illi jkunu meħtieġa.</w:t>
            </w:r>
          </w:p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  <w:p w:rsidR="0007200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Id-Direttur għandu bosta oġġettivi li wieħed minnhom huwa li jipprovdi assistenza lis-segretarja u jsegwi </w:t>
            </w: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lastRenderedPageBreak/>
              <w:t>inizzjattivi proposti mill-kunsill; dan flimkien ma’ doveri oħra li għandu lejn il-Ministeru bħala uffiċjal pubbliku. Ħarġet ċara illi d-Direttur għandu bżonn il-mandat tal-Kunsill biex jaġixxi għan-nom tal-Kunsill.</w:t>
            </w:r>
          </w:p>
          <w:p w:rsidR="004424F9" w:rsidRPr="00FA503C" w:rsidRDefault="004424F9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  <w:t>Azzjonijiet</w:t>
            </w: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:</w:t>
            </w:r>
          </w:p>
          <w:p w:rsidR="004424F9" w:rsidRDefault="004424F9" w:rsidP="00017B2D">
            <w:pPr>
              <w:pStyle w:val="BodyCopy"/>
              <w:numPr>
                <w:ilvl w:val="0"/>
                <w:numId w:val="3"/>
              </w:numPr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sz w:val="24"/>
                <w:szCs w:val="24"/>
                <w:lang w:val="mt-MT"/>
              </w:rPr>
              <w:t>Id-Direttur ser jipprovdi lis-Segretarja l-istat ta’ proposti li ħarġu mill-Konvenzjonijiet tal-2000 u l-2010 u tal-laqgħa tal-Kunsill tas-sena l-oħra biex il-membri tal-Kunsill jiddeċiedu għadhomx validi jew le, u dawk li għadhom validi, jingħata mandat lid-Direttur biex jimplimenthom.</w:t>
            </w:r>
          </w:p>
          <w:p w:rsidR="00017B2D" w:rsidRPr="00FA503C" w:rsidRDefault="00017B2D" w:rsidP="00017B2D">
            <w:pPr>
              <w:pStyle w:val="BodyCopy"/>
              <w:numPr>
                <w:ilvl w:val="0"/>
                <w:numId w:val="3"/>
              </w:numPr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9E6D15" w:rsidRDefault="009E6D15" w:rsidP="00017B2D">
            <w:pPr>
              <w:pStyle w:val="MeetingTitle"/>
              <w:numPr>
                <w:ilvl w:val="0"/>
                <w:numId w:val="7"/>
              </w:numPr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lastRenderedPageBreak/>
              <w:t>Video Conferences – Ser issir laqgħa f’Marzu 2014 bl-iskop ewlieni li jiġi maqbul ir-rapport tas-sena 2013 iżda jistgħu isiru oħrajn skont il-bżonn tal-Kunsill.</w:t>
            </w:r>
          </w:p>
          <w:p w:rsidR="009E6D15" w:rsidRPr="009E6D15" w:rsidRDefault="00B9331A" w:rsidP="00017B2D">
            <w:pPr>
              <w:pStyle w:val="MeetingTitle"/>
              <w:numPr>
                <w:ilvl w:val="0"/>
                <w:numId w:val="7"/>
              </w:numPr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L-erbgħin </w:t>
            </w:r>
            <w:r w:rsidR="009E6D15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Prop</w:t>
            </w: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osta ġew mghoddija lill-Kunsilliera għall-informazzjoni tagħhom.</w:t>
            </w:r>
          </w:p>
        </w:tc>
      </w:tr>
      <w:tr w:rsidR="0007200C" w:rsidRPr="00017B2D" w:rsidTr="00E068A2">
        <w:tc>
          <w:tcPr>
            <w:tcW w:w="4761" w:type="dxa"/>
          </w:tcPr>
          <w:p w:rsidR="0007200C" w:rsidRPr="00017B2D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017B2D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[Rakkomandazzjoni dwar] Il-politika tal-Ministeru dwar id-dati tas-seduti tal-Kunsill u l-arranġamenti għall-ivvjaġġar</w:t>
            </w:r>
          </w:p>
        </w:tc>
        <w:tc>
          <w:tcPr>
            <w:tcW w:w="4761" w:type="dxa"/>
          </w:tcPr>
          <w:p w:rsidR="0007200C" w:rsidRPr="00017B2D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017B2D">
              <w:rPr>
                <w:rFonts w:asciiTheme="minorHAnsi" w:hAnsiTheme="minorHAnsi" w:cs="Segoe UI"/>
                <w:sz w:val="24"/>
                <w:szCs w:val="24"/>
                <w:lang w:val="mt-MT"/>
              </w:rPr>
              <w:t>Sitt xhur qabel jiġu nfurmati l-membri tal-Kunsill bid-data tal-laqgħa annwali għal-laqgħa f’Malta.</w:t>
            </w:r>
          </w:p>
          <w:p w:rsidR="0007200C" w:rsidRPr="00017B2D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  <w:p w:rsidR="0007200C" w:rsidRPr="00017B2D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017B2D"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  <w:t>Azzjonijiet</w:t>
            </w:r>
            <w:r w:rsidRPr="00017B2D">
              <w:rPr>
                <w:rFonts w:asciiTheme="minorHAnsi" w:hAnsiTheme="minorHAnsi" w:cs="Segoe UI"/>
                <w:sz w:val="24"/>
                <w:szCs w:val="24"/>
                <w:lang w:val="mt-MT"/>
              </w:rPr>
              <w:t>:</w:t>
            </w:r>
          </w:p>
          <w:p w:rsidR="0007200C" w:rsidRPr="00017B2D" w:rsidRDefault="0007200C" w:rsidP="00017B2D">
            <w:pPr>
              <w:pStyle w:val="BodyCopy"/>
              <w:numPr>
                <w:ilvl w:val="0"/>
                <w:numId w:val="2"/>
              </w:numPr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017B2D">
              <w:rPr>
                <w:rFonts w:asciiTheme="minorHAnsi" w:hAnsiTheme="minorHAnsi" w:cs="Segoe UI"/>
                <w:sz w:val="24"/>
                <w:szCs w:val="24"/>
                <w:lang w:val="mt-MT"/>
              </w:rPr>
              <w:t>Għas-sena d-dieħla ser tittieħed in konsiderazzjoni l-livell ta’ allokazzjoni ta’ fondi għall-kull kunsillier għar-refużjoni tal-vjaġġ tiegħu/tagħha lejn Malta.</w:t>
            </w:r>
          </w:p>
          <w:p w:rsidR="0007200C" w:rsidRPr="00017B2D" w:rsidRDefault="0007200C" w:rsidP="00017B2D">
            <w:pPr>
              <w:pStyle w:val="BodyCopy"/>
              <w:numPr>
                <w:ilvl w:val="0"/>
                <w:numId w:val="2"/>
              </w:numPr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017B2D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Fl-ewwel </w:t>
            </w:r>
            <w:r w:rsidRPr="00017B2D">
              <w:rPr>
                <w:rFonts w:asciiTheme="minorHAnsi" w:hAnsiTheme="minorHAnsi" w:cs="Segoe UI"/>
                <w:i/>
                <w:sz w:val="24"/>
                <w:szCs w:val="24"/>
                <w:lang w:val="mt-MT"/>
              </w:rPr>
              <w:t xml:space="preserve">video conference </w:t>
            </w:r>
            <w:r w:rsidRPr="00017B2D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ħa tingħata </w:t>
            </w:r>
            <w:r w:rsidRPr="00017B2D">
              <w:rPr>
                <w:rFonts w:asciiTheme="minorHAnsi" w:hAnsiTheme="minorHAnsi" w:cs="Segoe UI"/>
                <w:i/>
                <w:sz w:val="24"/>
                <w:szCs w:val="24"/>
                <w:lang w:val="mt-MT"/>
              </w:rPr>
              <w:t>update</w:t>
            </w:r>
            <w:r w:rsidRPr="00017B2D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 tad-deċiżjonijiet li jkunu ttieħdu dwar l-allokkazzjoni.</w:t>
            </w:r>
          </w:p>
          <w:p w:rsidR="00B9331A" w:rsidRPr="00017B2D" w:rsidRDefault="00B9331A" w:rsidP="00017B2D">
            <w:pPr>
              <w:pStyle w:val="BodyCopy"/>
              <w:ind w:left="360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Pr="00017B2D" w:rsidRDefault="00B9331A" w:rsidP="00017B2D">
            <w:pPr>
              <w:pStyle w:val="MeetingTitle"/>
              <w:numPr>
                <w:ilvl w:val="0"/>
                <w:numId w:val="8"/>
              </w:numPr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017B2D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Id-data tal-laqgħa li jmiss tal-Kunsill għandha tiġi maqbula fil-video conference tal-Kunsill nhar l-24 ta’ Marzu 2014.</w:t>
            </w:r>
          </w:p>
          <w:p w:rsidR="00B9331A" w:rsidRPr="00017B2D" w:rsidRDefault="00B9331A" w:rsidP="00017B2D">
            <w:pPr>
              <w:pStyle w:val="MeetingTitle"/>
              <w:numPr>
                <w:ilvl w:val="0"/>
                <w:numId w:val="8"/>
              </w:numPr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017B2D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Deċiżjoni dwar l-allokazzjoni tal-fondi għadha trid tittieħed.</w:t>
            </w: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Miżuri dwar is-suċċessjoni internazzjonali</w:t>
            </w:r>
          </w:p>
        </w:tc>
        <w:tc>
          <w:tcPr>
            <w:tcW w:w="4761" w:type="dxa"/>
          </w:tcPr>
          <w:p w:rsidR="0007200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Il-Kunsill qabel li s-Segretarja tipprepara dokument li jinkludi n-nota numru 17 tal-aġenda flimkien ma’ estratt tal-minuti li jindika d-diskussjoni li saret fuq is-suġġett. Wara li d-dokument jiġi maqbul mill-Kunsill kollu dan jiġi mressaq lis-Segretarjat Parlamentari għall-Ġustizzja.</w:t>
            </w:r>
          </w:p>
          <w:p w:rsidR="00B9331A" w:rsidRPr="00FA503C" w:rsidRDefault="00B9331A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Pr="00FA503C" w:rsidRDefault="00B9331A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Qed tiġi mfassla </w:t>
            </w:r>
            <w:r w:rsidRPr="005077F8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Memo</w:t>
            </w: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lill-Kabinett għall-attenzjoni tal-Ministru. Pero’ tajjeb li wiehed josserva li s-Segretarjat Parlamentaru għall-Ġustizzja bħalissa għaddej b’eżerċizzju fejn qiegħed jevalwa liema Konvenzjonijiet u Trattati li ġew iffirmati minn Malta, għadhom ma ġewx ratifikati.</w:t>
            </w:r>
          </w:p>
        </w:tc>
      </w:tr>
      <w:tr w:rsidR="0007200C" w:rsidRPr="00FA503C" w:rsidTr="00E068A2">
        <w:tc>
          <w:tcPr>
            <w:tcW w:w="4761" w:type="dxa"/>
          </w:tcPr>
          <w:p w:rsidR="0007200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Reġistru tal-Organizzazzjonijiet Mhux Governattivi (NGOs) – Artiklu 10(1), (2) &amp; (3) ta’ l-Att</w:t>
            </w:r>
          </w:p>
          <w:p w:rsidR="00017B2D" w:rsidRPr="00FA503C" w:rsidRDefault="00017B2D" w:rsidP="00017B2D">
            <w:pPr>
              <w:pStyle w:val="MinutesandAgendaTitles"/>
              <w:ind w:left="360"/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Il-mozzjoni waqgħet u ma ttieħdet l-ebda deċiżjoni.</w:t>
            </w:r>
          </w:p>
        </w:tc>
        <w:tc>
          <w:tcPr>
            <w:tcW w:w="4761" w:type="dxa"/>
          </w:tcPr>
          <w:p w:rsidR="009E6D15" w:rsidRDefault="009E6D15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L-ebda progress provist minħabba li ma ttieħdet l-ebda deċiżjoni.</w:t>
            </w:r>
          </w:p>
          <w:p w:rsidR="0007200C" w:rsidRPr="00FA503C" w:rsidRDefault="0007200C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Reġistru ta’ individwi Maltin prominenti li jgħixu barra minn Malta – Artiklu 10(1), (2) &amp; (3) ta’ l-Att</w:t>
            </w:r>
          </w:p>
        </w:tc>
        <w:tc>
          <w:tcPr>
            <w:tcW w:w="4761" w:type="dxa"/>
          </w:tcPr>
          <w:p w:rsidR="0007200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Għandha ssir lista tentattiva ta’ Maltin prominenti li jgħixu barra minn Malta mill-Membri tal-Kunsill li tintbagħat lis-Se</w:t>
            </w:r>
            <w:r w:rsidR="002056E4">
              <w:rPr>
                <w:rFonts w:asciiTheme="minorHAnsi" w:hAnsiTheme="minorHAnsi" w:cs="Segoe UI"/>
                <w:sz w:val="24"/>
                <w:szCs w:val="24"/>
                <w:lang w:val="mt-MT"/>
              </w:rPr>
              <w:t>gretarja. Minn na</w:t>
            </w: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ħa tagħha s-Segretarja fid-dover illi tikkuntatjahom wieħed wieħed biex tikseb il-permess tagħhom għall-iskop ta’ din il-lista.</w:t>
            </w:r>
          </w:p>
          <w:p w:rsidR="00B9331A" w:rsidRPr="00FA503C" w:rsidRDefault="00B9331A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Pr="00FA503C" w:rsidRDefault="00B9331A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Id-Direttur (MLA) jinsab f’taħdidiet mal-Kummissarju għal Protezzjoni tal-Informazzjoni sabiex tiġi maqbula formola għal dan il-għan.  </w:t>
            </w:r>
            <w:r w:rsidR="002056E4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Wara li tinħareġ il-formola, titqassam lil min jiġi identifikat li għandu jkun fuq din il-lista.</w:t>
            </w: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Konvenzjoni tal-Maltin li Jgħixu Barra 2015 – l-involviment tal-Kunsill fl-ippjanar u l-preparamenti</w:t>
            </w:r>
          </w:p>
        </w:tc>
        <w:tc>
          <w:tcPr>
            <w:tcW w:w="4761" w:type="dxa"/>
          </w:tcPr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Titħabbar id-data mill-aktar fis possibbli ta’ meta ser issir il-konvenzjoni fl-2015. </w:t>
            </w:r>
          </w:p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Jitwaqqaf kumitat konġunt bejn is-sezzjoni tal-loġistika (uffiċjali minn Malta) u sezzjoni li torgannizza l-oġġettiv tal-programm u kif ser jintlaħaq l-iskop tiegħu permezz tal-istruttura tad-diskussjoni (magħmul mill-Kunsilliera stess).</w:t>
            </w:r>
          </w:p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lastRenderedPageBreak/>
              <w:t>Is-sessjonijiet isiru bil-Malti u tiġi provduta traduzzjoni simultanja.</w:t>
            </w:r>
          </w:p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  <w:p w:rsidR="0007200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Kien hemm suġġeriment li ssir formula għall-evalwazzjoni għal kull parteċipant għal kull sessjoni.</w:t>
            </w:r>
          </w:p>
          <w:p w:rsidR="002056E4" w:rsidRPr="00FA503C" w:rsidRDefault="002056E4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Default="002056E4" w:rsidP="00017B2D">
            <w:pPr>
              <w:pStyle w:val="MeetingTitle"/>
              <w:numPr>
                <w:ilvl w:val="0"/>
                <w:numId w:val="9"/>
              </w:numPr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lastRenderedPageBreak/>
              <w:t>Il-Konvenzjoni ser issir mill-20 tat-23 t’April 2015 biex tikkonċidi mal-attivitajiet tal-ANZAC Day f’malta.</w:t>
            </w:r>
          </w:p>
          <w:p w:rsidR="002056E4" w:rsidRDefault="002056E4" w:rsidP="00017B2D">
            <w:pPr>
              <w:pStyle w:val="MeetingTitle"/>
              <w:numPr>
                <w:ilvl w:val="0"/>
                <w:numId w:val="9"/>
              </w:numPr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Diġa’ twaqqaf kumitat konġunt b’esponenti mill-Ministeru (għall-loġistika) u Prof. Maurice Cauchi li jirrappreżenta lill-Komunitajiet tal-Maltin li jgħixu barra minn Malta.</w:t>
            </w:r>
          </w:p>
          <w:p w:rsidR="002056E4" w:rsidRPr="00FA503C" w:rsidRDefault="002056E4" w:rsidP="00017B2D">
            <w:pPr>
              <w:pStyle w:val="MeetingTitle"/>
              <w:numPr>
                <w:ilvl w:val="0"/>
                <w:numId w:val="9"/>
              </w:numPr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Diskussjonijiet dwar it-traduzzjoni silumtanja u dwar il-formola tal-</w:t>
            </w: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lastRenderedPageBreak/>
              <w:t>evalwazzjoni għadhom għaddejin.</w:t>
            </w: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Konvenzjoni tal-Kostituzzjoni ta’ Malta – l-involviment tal-Kunsill – Artiklu 20A tal-Kostituzzjoni ta’ Malta</w:t>
            </w:r>
          </w:p>
        </w:tc>
        <w:tc>
          <w:tcPr>
            <w:tcW w:w="4761" w:type="dxa"/>
          </w:tcPr>
          <w:p w:rsidR="0007200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Tajjeb li ngħidu li l-istruttura li fiha se tiġi diskussa r-riforma tal-kostituzzjoni Maltija għada trid tiġi maħsuba u żviluppata. Meta jasal iż-żmien, il-poplu ħa jkun infurmat bil-proċess ta’ konsultazzjoni wiesa li ħa jtella` l-Gvern f’dan ir-rigward u l-kunsilliera ħa jkunu f’posizzjoni li jipparteċipaw f’dan il-forum billi jressqu l-ħsibijiet tagħhom dwar ir-riforma bil-għan li l-konsultazzjoni tinkludi l-element tal-Maltin li jgħixu barra minn Malta.</w:t>
            </w:r>
          </w:p>
          <w:p w:rsidR="0053294A" w:rsidRPr="00FA503C" w:rsidRDefault="0053294A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Pr="00FA503C" w:rsidRDefault="002056E4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L-ewwel trid titħabbar </w:t>
            </w:r>
            <w:r w:rsidR="0053294A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it-tnehdija tal-</w:t>
            </w:r>
            <w:r w:rsidR="0053294A" w:rsidRPr="00FA503C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Konvenzjoni tal-Kostituzzjoni ta’ Malta</w:t>
            </w:r>
            <w:r w:rsidR="0053294A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.</w:t>
            </w: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Perjodu kopert mir-Rapport Annwali tal-Kunsill lill-Kamra tad-Deputati (l-art. 7 tal-Att)</w:t>
            </w:r>
          </w:p>
        </w:tc>
        <w:tc>
          <w:tcPr>
            <w:tcW w:w="4761" w:type="dxa"/>
          </w:tcPr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Ittieħdet deċiżjoni li r-rapport annwali tal-Kunsill jibda jkopri l-perjodu l-1 ta’ Jannar sal-31 ta’ Diċembru.</w:t>
            </w:r>
          </w:p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Ir-rapport annwali jiġi maqbul mill-Kunsill bejn Jannar u Marzu tas-sena ta’ wara qabel ma jiġi sottomess fl-istess Marzu lil-Kumitat tal-Kamra tal-Parlament dwar l-Affarijiet Barranin u Ewropej.</w:t>
            </w:r>
          </w:p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  <w:t>Azzjonijiet</w:t>
            </w: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:</w:t>
            </w:r>
          </w:p>
          <w:p w:rsidR="0007200C" w:rsidRDefault="0007200C" w:rsidP="00017B2D">
            <w:pPr>
              <w:pStyle w:val="BodyCopy"/>
              <w:numPr>
                <w:ilvl w:val="0"/>
                <w:numId w:val="4"/>
              </w:numPr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lastRenderedPageBreak/>
              <w:t xml:space="preserve">Is-Segretarja nkarigata tavviċina t-taqsima legai tal-Ministeru għall-Affarijiet Barranin dwar il-bżonn ta’ </w:t>
            </w:r>
            <w:r w:rsidRPr="00FA503C">
              <w:rPr>
                <w:rFonts w:asciiTheme="minorHAnsi" w:hAnsiTheme="minorHAnsi" w:cs="Segoe UI"/>
                <w:i/>
                <w:sz w:val="24"/>
                <w:szCs w:val="24"/>
                <w:lang w:val="mt-MT"/>
              </w:rPr>
              <w:t>legal notice</w:t>
            </w: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 li jammenda artiklu 7 tal-Att XX tal-2011.</w:t>
            </w:r>
          </w:p>
          <w:p w:rsidR="00017B2D" w:rsidRPr="00FA503C" w:rsidRDefault="00017B2D" w:rsidP="00017B2D">
            <w:pPr>
              <w:pStyle w:val="BodyCopy"/>
              <w:ind w:left="360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Pr="00FA503C" w:rsidRDefault="0053294A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lastRenderedPageBreak/>
              <w:t xml:space="preserve">Is-Segretarja tinsab f’konsultazzjoni mat-Taqsima Legali tal-Ministeru għall-Affarijiet Barranin u mat-Taqsima tal-Ġustizzja sabiex isir emenda f’dan is-sens fl-Att XX tal-2011, Artikolu 7 (1).  Is-Segretarja infurmata li dan ma jiistax issir </w:t>
            </w:r>
            <w:r w:rsidRPr="0053294A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tramite</w:t>
            </w: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Avviż Legali imma l-emenda trid tgħaddi mill-Parlament.  </w:t>
            </w:r>
            <w:r w:rsidR="00DF555C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Abbozz tal-emenda ghal Att XX tal-2011 intbagħtet lil l-Membri tal-Kunsill ghall-kummenti taghhom.</w:t>
            </w:r>
          </w:p>
        </w:tc>
      </w:tr>
      <w:tr w:rsidR="0007200C" w:rsidRPr="00FA503C" w:rsidTr="00E068A2">
        <w:tc>
          <w:tcPr>
            <w:tcW w:w="4761" w:type="dxa"/>
          </w:tcPr>
          <w:p w:rsidR="0007200C" w:rsidRPr="00FA503C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lastRenderedPageBreak/>
              <w:t>Rijorganizzazzjoni tal-kositwenza “Stati Membri tal-EU ħlief Malta u-Renju Unit”</w:t>
            </w:r>
          </w:p>
        </w:tc>
        <w:tc>
          <w:tcPr>
            <w:tcW w:w="4761" w:type="dxa"/>
          </w:tcPr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Il-Kunsill iddeċieda li t-termini ‘stati membri tal-Unjoni Ewropea’ fl-iskeda tal-Att XX tal-2011 tinbiddel għal ‘stati Ewropej’.</w:t>
            </w:r>
          </w:p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  <w:p w:rsidR="0007200C" w:rsidRPr="00FA503C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u w:val="single"/>
                <w:lang w:val="mt-MT"/>
              </w:rPr>
              <w:t>Azzjonijiet</w:t>
            </w: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>:</w:t>
            </w:r>
          </w:p>
          <w:p w:rsidR="0007200C" w:rsidRDefault="0007200C" w:rsidP="00017B2D">
            <w:pPr>
              <w:pStyle w:val="BodyCopy"/>
              <w:numPr>
                <w:ilvl w:val="0"/>
                <w:numId w:val="4"/>
              </w:numPr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Is-Segretarja nkarigata tavviċina t-taqsima legali tal-Ministeru għall-Affarijiet Barranin dwar il-bżonn ta’ </w:t>
            </w:r>
            <w:r w:rsidRPr="00FA503C">
              <w:rPr>
                <w:rFonts w:asciiTheme="minorHAnsi" w:hAnsiTheme="minorHAnsi" w:cs="Segoe UI"/>
                <w:i/>
                <w:sz w:val="24"/>
                <w:szCs w:val="24"/>
                <w:lang w:val="mt-MT"/>
              </w:rPr>
              <w:t>legal notice</w:t>
            </w:r>
            <w:r w:rsidRPr="00FA503C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 li jammenda artiklu 7 tal-Att XX tal-2011.</w:t>
            </w:r>
          </w:p>
          <w:p w:rsidR="00017B2D" w:rsidRPr="00FA503C" w:rsidRDefault="00017B2D" w:rsidP="00017B2D">
            <w:pPr>
              <w:pStyle w:val="BodyCopy"/>
              <w:ind w:left="360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Pr="00FA503C" w:rsidRDefault="0053294A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Is-Segretarja tinsab f’konsultazzjoni mat-Taqsima Legali tal-Ministeru għall-Affarijiet Barranin u mat-Taqsima tal-Ġustizzja sabiex isir emenda f’dan is-sens fl-Att XX tal-2011, Skeda Nru. 1(d).  Is-Segretarja infurmata li dan ma jiistax issir </w:t>
            </w:r>
            <w:r w:rsidRPr="0053294A">
              <w:rPr>
                <w:rFonts w:asciiTheme="minorHAnsi" w:hAnsiTheme="minorHAnsi" w:cs="Segoe UI"/>
                <w:b w:val="0"/>
                <w:i/>
                <w:sz w:val="24"/>
                <w:szCs w:val="24"/>
                <w:lang w:val="mt-MT"/>
              </w:rPr>
              <w:t>tramite</w:t>
            </w:r>
            <w:r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 Avviż Legali imma l-emenda trid tgħaddi mill-Parlament.  </w:t>
            </w:r>
            <w:r w:rsidR="00DF555C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Abbozz tal-emenda ghal Att XX tal-2011 intbagħtet lil l-Membri tal-Kunsill ghall-kummenti taghhom.</w:t>
            </w:r>
          </w:p>
        </w:tc>
      </w:tr>
      <w:tr w:rsidR="0007200C" w:rsidRPr="00FA503C" w:rsidTr="00E068A2">
        <w:tc>
          <w:tcPr>
            <w:tcW w:w="4761" w:type="dxa"/>
          </w:tcPr>
          <w:p w:rsidR="0007200C" w:rsidRPr="00BF1460" w:rsidRDefault="0007200C" w:rsidP="00017B2D">
            <w:pPr>
              <w:pStyle w:val="MinutesandAgendaTitles"/>
              <w:numPr>
                <w:ilvl w:val="0"/>
                <w:numId w:val="1"/>
              </w:numPr>
              <w:jc w:val="both"/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</w:pPr>
            <w:r w:rsidRPr="00BF1460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Sħubija u rappreżentanza tal-Kunsill fuq l-Ewropej Madwar id-Dinja (</w:t>
            </w:r>
            <w:r w:rsidRPr="00BF1460">
              <w:rPr>
                <w:rFonts w:asciiTheme="minorHAnsi" w:hAnsiTheme="minorHAnsi" w:cs="Segoe UI"/>
                <w:b w:val="0"/>
                <w:i/>
                <w:color w:val="auto"/>
                <w:sz w:val="24"/>
                <w:szCs w:val="24"/>
                <w:lang w:val="mt-MT"/>
              </w:rPr>
              <w:t>Europeans Throughout The World – ETTW</w:t>
            </w:r>
            <w:r w:rsidRPr="00BF1460">
              <w:rPr>
                <w:rFonts w:asciiTheme="minorHAnsi" w:hAnsiTheme="minorHAnsi" w:cs="Segoe UI"/>
                <w:b w:val="0"/>
                <w:color w:val="auto"/>
                <w:sz w:val="24"/>
                <w:szCs w:val="24"/>
                <w:lang w:val="mt-MT"/>
              </w:rPr>
              <w:t>)</w:t>
            </w:r>
          </w:p>
        </w:tc>
        <w:tc>
          <w:tcPr>
            <w:tcW w:w="4761" w:type="dxa"/>
          </w:tcPr>
          <w:p w:rsidR="0007200C" w:rsidRPr="00BF1460" w:rsidRDefault="0007200C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  <w:r w:rsidRPr="00BF1460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Kien hemm qbil maġġoritarju fil-Kunsill li l-istess Kunsill jibqa membru tal-organizzazjoni </w:t>
            </w:r>
            <w:r w:rsidRPr="00BF1460">
              <w:rPr>
                <w:rFonts w:asciiTheme="minorHAnsi" w:hAnsiTheme="minorHAnsi" w:cs="Segoe UI"/>
                <w:i/>
                <w:sz w:val="24"/>
                <w:szCs w:val="24"/>
                <w:lang w:val="mt-MT"/>
              </w:rPr>
              <w:t xml:space="preserve">European Throughout the World </w:t>
            </w:r>
            <w:r w:rsidRPr="00BF1460">
              <w:rPr>
                <w:rFonts w:asciiTheme="minorHAnsi" w:hAnsiTheme="minorHAnsi" w:cs="Segoe UI"/>
                <w:sz w:val="24"/>
                <w:szCs w:val="24"/>
                <w:lang w:val="mt-MT"/>
              </w:rPr>
              <w:t>(ETTW).</w:t>
            </w:r>
            <w:r w:rsidR="00DD38C7" w:rsidRPr="00BF1460">
              <w:rPr>
                <w:rFonts w:asciiTheme="minorHAnsi" w:hAnsiTheme="minorHAnsi" w:cs="Segoe UI"/>
                <w:sz w:val="24"/>
                <w:szCs w:val="24"/>
                <w:lang w:val="mt-MT"/>
              </w:rPr>
              <w:t xml:space="preserve">  Id-deċiżjoni aħħarija ta’ min jattendi l-laqgħat tal-Kunsill hija tal-Ministru għall-Affarijiet barranin. </w:t>
            </w:r>
          </w:p>
          <w:p w:rsidR="00017B2D" w:rsidRPr="00BF1460" w:rsidRDefault="00017B2D" w:rsidP="00017B2D">
            <w:pPr>
              <w:pStyle w:val="BodyCopy"/>
              <w:jc w:val="both"/>
              <w:rPr>
                <w:rFonts w:asciiTheme="minorHAnsi" w:hAnsiTheme="minorHAnsi" w:cs="Segoe UI"/>
                <w:sz w:val="24"/>
                <w:szCs w:val="24"/>
                <w:lang w:val="mt-MT"/>
              </w:rPr>
            </w:pPr>
          </w:p>
        </w:tc>
        <w:tc>
          <w:tcPr>
            <w:tcW w:w="4761" w:type="dxa"/>
          </w:tcPr>
          <w:p w:rsidR="0007200C" w:rsidRPr="00FA503C" w:rsidRDefault="00DD38C7" w:rsidP="00017B2D">
            <w:pPr>
              <w:pStyle w:val="MeetingTitle"/>
              <w:spacing w:before="0"/>
              <w:jc w:val="both"/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</w:pPr>
            <w:r w:rsidRPr="00BF1460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Minn Ottubru s’issa laqgħat </w:t>
            </w:r>
            <w:r w:rsidR="00612A1A" w:rsidRPr="00BF1460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tal-ETTW </w:t>
            </w:r>
            <w:r w:rsidRPr="00BF1460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 xml:space="preserve">saru f’dawn il-jiem: </w:t>
            </w:r>
            <w:r w:rsidR="00612A1A" w:rsidRPr="00BF1460">
              <w:rPr>
                <w:rFonts w:asciiTheme="minorHAnsi" w:hAnsiTheme="minorHAnsi" w:cs="Segoe UI"/>
                <w:b w:val="0"/>
                <w:sz w:val="24"/>
                <w:szCs w:val="24"/>
                <w:lang w:val="mt-MT"/>
              </w:rPr>
              <w:t>15 ta’ Novembru 2013 u 28 ta’ Frar 2014.  Id-Direttur (MLA) attenda dawn iż-żewġ laqgħat li saru fi Brussel kif mitlub mill-Ministeru.</w:t>
            </w:r>
          </w:p>
        </w:tc>
      </w:tr>
    </w:tbl>
    <w:p w:rsidR="0007200C" w:rsidRPr="00FA503C" w:rsidRDefault="0007200C" w:rsidP="00017B2D">
      <w:pPr>
        <w:jc w:val="both"/>
        <w:rPr>
          <w:rFonts w:asciiTheme="minorHAnsi" w:hAnsiTheme="minorHAnsi"/>
          <w:sz w:val="24"/>
          <w:szCs w:val="24"/>
          <w:lang w:val="mt-MT"/>
        </w:rPr>
      </w:pPr>
    </w:p>
    <w:sectPr w:rsidR="0007200C" w:rsidRPr="00FA503C" w:rsidSect="0007200C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B25" w:rsidRDefault="00096B25" w:rsidP="00451633">
      <w:r>
        <w:separator/>
      </w:r>
    </w:p>
  </w:endnote>
  <w:endnote w:type="continuationSeparator" w:id="0">
    <w:p w:rsidR="00096B25" w:rsidRDefault="00096B25" w:rsidP="00451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42262"/>
      <w:docPartObj>
        <w:docPartGallery w:val="Page Numbers (Bottom of Page)"/>
        <w:docPartUnique/>
      </w:docPartObj>
    </w:sdtPr>
    <w:sdtContent>
      <w:p w:rsidR="00096B25" w:rsidRDefault="00E25275">
        <w:pPr>
          <w:pStyle w:val="Footer"/>
          <w:jc w:val="right"/>
        </w:pPr>
        <w:fldSimple w:instr=" PAGE   \* MERGEFORMAT ">
          <w:r w:rsidR="006500B4">
            <w:rPr>
              <w:noProof/>
            </w:rPr>
            <w:t>9</w:t>
          </w:r>
        </w:fldSimple>
      </w:p>
    </w:sdtContent>
  </w:sdt>
  <w:p w:rsidR="00096B25" w:rsidRDefault="00096B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B25" w:rsidRDefault="00096B25" w:rsidP="00451633">
      <w:r>
        <w:separator/>
      </w:r>
    </w:p>
  </w:footnote>
  <w:footnote w:type="continuationSeparator" w:id="0">
    <w:p w:rsidR="00096B25" w:rsidRDefault="00096B25" w:rsidP="00451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25" w:rsidRPr="00451633" w:rsidRDefault="00BF1460" w:rsidP="00451633">
    <w:pPr>
      <w:pStyle w:val="Header"/>
      <w:jc w:val="right"/>
      <w:rPr>
        <w:lang w:val="mt-MT"/>
      </w:rPr>
    </w:pPr>
    <w:r>
      <w:rPr>
        <w:lang w:val="mt-MT"/>
      </w:rPr>
      <w:t>Maqbul: 24 ta’ Marzu 2014, 17.00 hrs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036E"/>
    <w:multiLevelType w:val="hybridMultilevel"/>
    <w:tmpl w:val="7F5C5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CB0D45"/>
    <w:multiLevelType w:val="hybridMultilevel"/>
    <w:tmpl w:val="97844718"/>
    <w:lvl w:ilvl="0" w:tplc="FB00DA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071C5"/>
    <w:multiLevelType w:val="hybridMultilevel"/>
    <w:tmpl w:val="D5F250FA"/>
    <w:lvl w:ilvl="0" w:tplc="161800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2B34E9"/>
    <w:multiLevelType w:val="hybridMultilevel"/>
    <w:tmpl w:val="36606194"/>
    <w:lvl w:ilvl="0" w:tplc="1E18C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C7E7E"/>
    <w:multiLevelType w:val="hybridMultilevel"/>
    <w:tmpl w:val="A0BCBA2A"/>
    <w:lvl w:ilvl="0" w:tplc="1E18C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E2956"/>
    <w:multiLevelType w:val="hybridMultilevel"/>
    <w:tmpl w:val="C8BC7C28"/>
    <w:lvl w:ilvl="0" w:tplc="1E18C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D60E3"/>
    <w:multiLevelType w:val="hybridMultilevel"/>
    <w:tmpl w:val="491E6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0E77F9"/>
    <w:multiLevelType w:val="hybridMultilevel"/>
    <w:tmpl w:val="5C7A1738"/>
    <w:lvl w:ilvl="0" w:tplc="1E18C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C5C3E"/>
    <w:multiLevelType w:val="hybridMultilevel"/>
    <w:tmpl w:val="E8C8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00C"/>
    <w:rsid w:val="0001263A"/>
    <w:rsid w:val="00017B2D"/>
    <w:rsid w:val="0007200C"/>
    <w:rsid w:val="00084DF0"/>
    <w:rsid w:val="00096B25"/>
    <w:rsid w:val="001006F2"/>
    <w:rsid w:val="00147BD7"/>
    <w:rsid w:val="001A110B"/>
    <w:rsid w:val="001E1DCD"/>
    <w:rsid w:val="002056E4"/>
    <w:rsid w:val="002A52C2"/>
    <w:rsid w:val="002C6911"/>
    <w:rsid w:val="002D6516"/>
    <w:rsid w:val="00380FA0"/>
    <w:rsid w:val="004424F9"/>
    <w:rsid w:val="00451633"/>
    <w:rsid w:val="005077F8"/>
    <w:rsid w:val="005222AC"/>
    <w:rsid w:val="0053294A"/>
    <w:rsid w:val="005344A1"/>
    <w:rsid w:val="005F7F5D"/>
    <w:rsid w:val="00612A1A"/>
    <w:rsid w:val="006500B4"/>
    <w:rsid w:val="00663334"/>
    <w:rsid w:val="006A110C"/>
    <w:rsid w:val="006A669E"/>
    <w:rsid w:val="006C0B4B"/>
    <w:rsid w:val="006C6DD0"/>
    <w:rsid w:val="006D4206"/>
    <w:rsid w:val="007D6646"/>
    <w:rsid w:val="009844B8"/>
    <w:rsid w:val="009E6D15"/>
    <w:rsid w:val="00A63CAA"/>
    <w:rsid w:val="00A82A3F"/>
    <w:rsid w:val="00B0578B"/>
    <w:rsid w:val="00B41E44"/>
    <w:rsid w:val="00B9331A"/>
    <w:rsid w:val="00BF1460"/>
    <w:rsid w:val="00CB45A8"/>
    <w:rsid w:val="00CD5372"/>
    <w:rsid w:val="00D00239"/>
    <w:rsid w:val="00D44EC7"/>
    <w:rsid w:val="00DA58BA"/>
    <w:rsid w:val="00DD38C7"/>
    <w:rsid w:val="00DF555C"/>
    <w:rsid w:val="00E068A2"/>
    <w:rsid w:val="00E16185"/>
    <w:rsid w:val="00E25275"/>
    <w:rsid w:val="00EC4564"/>
    <w:rsid w:val="00F6205D"/>
    <w:rsid w:val="00FA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0C"/>
    <w:pPr>
      <w:spacing w:after="0" w:line="240" w:lineRule="auto"/>
    </w:pPr>
    <w:rPr>
      <w:rFonts w:ascii="Segoe Condensed" w:eastAsia="Segoe Condensed" w:hAnsi="Segoe Condensed" w:cs="Times New Roman"/>
      <w:spacing w:val="8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ingTitle">
    <w:name w:val="Meeting Title"/>
    <w:basedOn w:val="Normal"/>
    <w:qFormat/>
    <w:rsid w:val="0007200C"/>
    <w:pPr>
      <w:spacing w:before="320"/>
      <w:outlineLvl w:val="1"/>
    </w:pPr>
    <w:rPr>
      <w:b/>
      <w:spacing w:val="0"/>
    </w:rPr>
  </w:style>
  <w:style w:type="paragraph" w:customStyle="1" w:styleId="MinutesandAgendaTitles">
    <w:name w:val="Minutes and Agenda Titles"/>
    <w:basedOn w:val="Normal"/>
    <w:qFormat/>
    <w:rsid w:val="0007200C"/>
    <w:rPr>
      <w:b/>
      <w:color w:val="FFFFFF"/>
      <w:sz w:val="20"/>
    </w:rPr>
  </w:style>
  <w:style w:type="table" w:styleId="TableGrid">
    <w:name w:val="Table Grid"/>
    <w:basedOn w:val="TableNormal"/>
    <w:uiPriority w:val="59"/>
    <w:rsid w:val="00072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basedOn w:val="Normal"/>
    <w:qFormat/>
    <w:rsid w:val="0007200C"/>
    <w:rPr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1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633"/>
    <w:rPr>
      <w:rFonts w:ascii="Segoe Condensed" w:eastAsia="Segoe Condensed" w:hAnsi="Segoe Condensed" w:cs="Times New Roman"/>
      <w:spacing w:val="8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1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633"/>
    <w:rPr>
      <w:rFonts w:ascii="Segoe Condensed" w:eastAsia="Segoe Condensed" w:hAnsi="Segoe Condensed" w:cs="Times New Roman"/>
      <w:spacing w:val="8"/>
      <w:sz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scerr019</dc:creator>
  <cp:lastModifiedBy>Gov_User</cp:lastModifiedBy>
  <cp:revision>2</cp:revision>
  <dcterms:created xsi:type="dcterms:W3CDTF">2014-08-14T07:53:00Z</dcterms:created>
  <dcterms:modified xsi:type="dcterms:W3CDTF">2014-08-14T07:53:00Z</dcterms:modified>
</cp:coreProperties>
</file>