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"http://parlamentnew.dev.alert.com.mt/file.aspx?f=12697"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Statistika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fil-qosor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dwar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multiple pregnancies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miġbura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minn</w:t>
      </w:r>
      <w:proofErr w:type="spellEnd"/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 xml:space="preserve"> Dr Paul Soler, Consultant Neonatal Paediatrician fl-SCBU fit-30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Novembru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2006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"http://parlamentnew.dev.alert.com.mt/file.aspx?f=12680"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Congenital malformations in infants born after IVF: a population-based study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Ericson A. u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Källen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B. mill-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ġurnal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Human Reproduction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-European Society of Human Reproduction and Embryology (ESHRE),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Vol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16,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Nru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3 tat-22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Settembru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2000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"http://parlamentnew.dev.alert.com.mt/file.aspx?f=12705"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Neonatal outcome and congenital malformations in children born after in-</w:t>
      </w:r>
      <w:proofErr w:type="spellStart"/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vito</w:t>
      </w:r>
      <w:proofErr w:type="spellEnd"/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 xml:space="preserve"> fertilization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Koivurova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et al. mill-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ġurnal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Human Reproduction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-European Society of Human Reproduction and Embryology (ESHRE),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Vol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17,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Nru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5 tal-20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Settembru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2001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"http://parlamentnew.dev.alert.com.mt/file.aspx?f=12704"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In Vitro Fertilization (IVF) in Sweden: Risk for Congenital Malformations after Different IVF Methods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Källen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et</w:t>
      </w:r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al.mill-ġurnal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Birth Defects Research (Part A)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Vol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73,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Nru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3 tal-11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Novembru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2004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"http://parlamentnew.dev.alert.com.mt/file.aspx?f=12707"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Risks of Birth Defects and Other Adverse Outcomes Associated with Assisted Reproductive Technologies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>’ Nancy S. Green mill-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ġurnal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Pediatrics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, Vol. 114 tal-1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Lulju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2004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      </w:t>
      </w:r>
      <w:hyperlink r:id="rId4" w:history="1"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Artiklu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r w:rsidRPr="00B61053">
          <w:rPr>
            <w:rFonts w:ascii="Arial" w:eastAsia="Times New Roman" w:hAnsi="Arial" w:cs="Arial"/>
            <w:i/>
            <w:color w:val="141E4A"/>
            <w:szCs w:val="24"/>
            <w:lang w:eastAsia="en-GB"/>
          </w:rPr>
          <w:t>In Vitro Fertilization in Sweden: child morbidity including cancer risk</w:t>
        </w:r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ta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’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Källen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gramStart"/>
        <w:r w:rsidRPr="00B61053">
          <w:rPr>
            <w:rFonts w:ascii="Arial" w:eastAsia="Times New Roman" w:hAnsi="Arial" w:cs="Arial"/>
            <w:color w:val="141E4A"/>
            <w:lang w:eastAsia="en-GB"/>
          </w:rPr>
          <w:t>et</w:t>
        </w:r>
        <w:proofErr w:type="gram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. </w:t>
        </w:r>
        <w:proofErr w:type="gramStart"/>
        <w:r w:rsidRPr="00B61053">
          <w:rPr>
            <w:rFonts w:ascii="Arial" w:eastAsia="Times New Roman" w:hAnsi="Arial" w:cs="Arial"/>
            <w:color w:val="141E4A"/>
            <w:lang w:eastAsia="en-GB"/>
          </w:rPr>
          <w:t>al</w:t>
        </w:r>
        <w:proofErr w:type="gram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mill-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ġurnal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Fertility and Sterility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tal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-American Society for Reproductive Medicine,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Vol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84,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Nru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3 tat-3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ta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’ </w:t>
        </w:r>
        <w:proofErr w:type="spellStart"/>
        <w:r w:rsidRPr="00B61053">
          <w:rPr>
            <w:rFonts w:ascii="Arial" w:eastAsia="Times New Roman" w:hAnsi="Arial" w:cs="Arial"/>
            <w:color w:val="141E4A"/>
            <w:lang w:eastAsia="en-GB"/>
          </w:rPr>
          <w:t>Settembru</w:t>
        </w:r>
        <w:proofErr w:type="spellEnd"/>
        <w:r w:rsidRPr="00B61053">
          <w:rPr>
            <w:rFonts w:ascii="Arial" w:eastAsia="Times New Roman" w:hAnsi="Arial" w:cs="Arial"/>
            <w:color w:val="141E4A"/>
            <w:lang w:eastAsia="en-GB"/>
          </w:rPr>
          <w:t xml:space="preserve"> 2005</w:t>
        </w:r>
      </w:hyperlink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"http://parlamentnew.dev.alert.com.mt/file.aspx?f=12697"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Multiple Pregnancy and Birth: Considering Fertility Treatments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tal-għaqda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March of Dimes (Birth Defects Foundation) tal-2006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"http://parlamentnew.dev.alert.com.mt/file.aspx?f=12691"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Couples face ban in IVF twins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meħud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minn</w:t>
      </w:r>
      <w:proofErr w:type="spellEnd"/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 xml:space="preserve"> The Sunday Times (UK) tas-17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Settembru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2006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"http://parlamentnew.dev.alert.com.mt/file.aspx?f=12709"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Time to make IVF treatment your business, infertile couples are told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meħud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minn</w:t>
      </w:r>
      <w:proofErr w:type="spellEnd"/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 xml:space="preserve"> The Times (UK) tad-29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Marzu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2006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"http://parlamentnew.dev.alert.com.mt/file.aspx?f=12702"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Fertility treatment regulator steps up warning about multiple births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meħud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mill-British Medical Journal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Vol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332 tal-10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Ġunju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2006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"http://parlamentnew.dev.alert.com.mt/file.aspx?f=12692"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Desperate for a baby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meħud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mill-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ġurnal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Guardian Weekly tat-18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Jannar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2007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"http://parlamentnew.dev.alert.com.mt/file.aspx?f=12710"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Stqarrija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għall-istampa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gramStart"/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What’s</w:t>
      </w:r>
      <w:proofErr w:type="gramEnd"/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 xml:space="preserve"> wrong with Assisted Reproductive Technologies? </w:t>
      </w:r>
      <w:proofErr w:type="spellStart"/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maħruġa</w:t>
      </w:r>
      <w:proofErr w:type="spellEnd"/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mill-Institute of  Science in Society (ISIS) fit- 3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Novembru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2003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"http://parlamentnew.dev.alert.com.mt/file.aspx?f=12706"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Studju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Neonatal Outcome and High-Order Multiple Pregnancies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Dr Ray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Parascandalo</w:t>
      </w:r>
      <w:proofErr w:type="spellEnd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"http://parlamentnew.dev.alert.com.mt/file.aspx?f=12715"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Kopja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tal</w:t>
      </w:r>
      <w:proofErr w:type="spellEnd"/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>-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 xml:space="preserve">Patient’s Factsheet – Complications of Multiple Gestation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>-American Society for Reproductive Medicine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"http://parlamentnew.dev.alert.com.mt/file.aspx?f=12712"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Estratt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mill-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Incidence of handicaps in multiple births and associated factors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tal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>-</w:t>
      </w:r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>Kinki University School of Medicine, Osaka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"http://parlamentnew.dev.alert.com.mt/file.aspx?f=12713"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Estratt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mill-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artiklu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Reducing the incidence of triplets and twins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tas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-Centre for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Fetal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Care, Queen Charlotte’s and Chelsea Hospital,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Londra</w:t>
      </w:r>
      <w:proofErr w:type="spellEnd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 xml:space="preserve"> HYPERLINK "http://parlamentnew.dev.alert.com.mt/file.aspx?f=12700" </w:instrTex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Dokument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r w:rsidRPr="00B61053">
        <w:rPr>
          <w:rFonts w:ascii="Arial" w:eastAsia="Times New Roman" w:hAnsi="Arial" w:cs="Arial"/>
          <w:i/>
          <w:color w:val="141E4A"/>
          <w:szCs w:val="24"/>
          <w:lang w:eastAsia="en-GB"/>
        </w:rPr>
        <w:t>Fertility problems and treatment – facts and figures</w:t>
      </w:r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ippubblikat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bħala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anness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mal-HFEA 2006-2007 Guide to Infertility – treatment and success data based on treatment carried out between 1 April 2003 and 31 March 2004</w:t>
      </w:r>
      <w:r w:rsidRPr="00B6105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610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</w:p>
    <w:p w:rsidR="00B61053" w:rsidRPr="00B61053" w:rsidRDefault="00B61053" w:rsidP="00B61053">
      <w:pPr>
        <w:tabs>
          <w:tab w:val="num" w:pos="720"/>
          <w:tab w:val="left" w:pos="441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61053">
        <w:rPr>
          <w:rFonts w:ascii="Arial" w:eastAsia="Times New Roman" w:hAnsi="Arial" w:cs="Arial"/>
          <w:color w:val="000000"/>
          <w:lang w:eastAsia="en-GB"/>
        </w:rPr>
        <w:t>-</w:t>
      </w:r>
      <w:r w:rsidRPr="00B61053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 </w:t>
      </w:r>
      <w:proofErr w:type="spellStart"/>
      <w:r w:rsidRPr="00B61053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B61053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"http://parlamentnew.dev.alert.com.mt/file.aspx?f=12716" </w:instrText>
      </w:r>
      <w:r w:rsidRPr="00B61053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B61053">
        <w:rPr>
          <w:rFonts w:ascii="Arial" w:eastAsia="Times New Roman" w:hAnsi="Arial" w:cs="Arial"/>
          <w:color w:val="141E4A"/>
          <w:lang w:eastAsia="en-GB"/>
        </w:rPr>
        <w:t>Kopja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tar-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Riżoluzzjoni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B61053">
        <w:rPr>
          <w:rFonts w:ascii="Arial" w:eastAsia="Times New Roman" w:hAnsi="Arial" w:cs="Arial"/>
          <w:color w:val="141E4A"/>
          <w:lang w:eastAsia="en-GB"/>
        </w:rPr>
        <w:t>tal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>-</w:t>
      </w:r>
      <w:proofErr w:type="gramEnd"/>
      <w:r w:rsidRPr="00B61053">
        <w:rPr>
          <w:rFonts w:ascii="Arial" w:eastAsia="Times New Roman" w:hAnsi="Arial" w:cs="Arial"/>
          <w:color w:val="141E4A"/>
          <w:lang w:eastAsia="en-GB"/>
        </w:rPr>
        <w:t xml:space="preserve">Maltese Paediatric Association tal-21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B61053">
        <w:rPr>
          <w:rFonts w:ascii="Arial" w:eastAsia="Times New Roman" w:hAnsi="Arial" w:cs="Arial"/>
          <w:color w:val="141E4A"/>
          <w:lang w:eastAsia="en-GB"/>
        </w:rPr>
        <w:t>Lulju</w:t>
      </w:r>
      <w:proofErr w:type="spellEnd"/>
      <w:r w:rsidRPr="00B61053">
        <w:rPr>
          <w:rFonts w:ascii="Arial" w:eastAsia="Times New Roman" w:hAnsi="Arial" w:cs="Arial"/>
          <w:color w:val="141E4A"/>
          <w:lang w:eastAsia="en-GB"/>
        </w:rPr>
        <w:t xml:space="preserve"> 2005</w:t>
      </w:r>
      <w:r w:rsidRPr="00B61053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A60A90" w:rsidRDefault="00A60A90"/>
    <w:sectPr w:rsidR="00A60A90" w:rsidSect="00A60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1053"/>
    <w:rsid w:val="005B4211"/>
    <w:rsid w:val="00A60A90"/>
    <w:rsid w:val="00B61053"/>
    <w:rsid w:val="00E4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1053"/>
    <w:rPr>
      <w:strike w:val="0"/>
      <w:dstrike w:val="0"/>
      <w:color w:val="141E4A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B610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lamentnew.dev.alert.com.mt/file.aspx?f=1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3577</Characters>
  <Application>Microsoft Office Word</Application>
  <DocSecurity>0</DocSecurity>
  <Lines>29</Lines>
  <Paragraphs>8</Paragraphs>
  <ScaleCrop>false</ScaleCrop>
  <Company>Government of Malta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gaucs034</dc:creator>
  <cp:keywords/>
  <dc:description/>
  <cp:lastModifiedBy>gaucs034</cp:lastModifiedBy>
  <cp:revision>1</cp:revision>
  <dcterms:created xsi:type="dcterms:W3CDTF">2012-09-19T11:05:00Z</dcterms:created>
  <dcterms:modified xsi:type="dcterms:W3CDTF">2012-09-19T11:06:00Z</dcterms:modified>
</cp:coreProperties>
</file>