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7A471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2D416C26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>,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>I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l-Kumitat Permanenti dwar il-Familja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 L-KUMITAT PERMANENTI DWAR L-AFFARIJIET EKONOMIĊI U FINANZJARJI</w:t>
      </w: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19140855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AC72C4">
        <w:rPr>
          <w:rFonts w:ascii="Times New Roman" w:hAnsi="Times New Roman" w:cs="Times New Roman"/>
          <w:b/>
          <w:lang w:val="mt-MT"/>
        </w:rPr>
        <w:t>2</w:t>
      </w:r>
      <w:r w:rsidR="001817D2">
        <w:rPr>
          <w:rFonts w:ascii="Times New Roman" w:hAnsi="Times New Roman" w:cs="Times New Roman"/>
          <w:b/>
          <w:lang w:val="mt-MT"/>
        </w:rPr>
        <w:t>9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11C541D7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</w:t>
      </w:r>
      <w:r w:rsidR="00720047">
        <w:rPr>
          <w:rFonts w:ascii="Times New Roman" w:hAnsi="Times New Roman" w:cs="Times New Roman"/>
          <w:lang w:val="mt-MT"/>
        </w:rPr>
        <w:t>Tlieta</w:t>
      </w:r>
      <w:r>
        <w:rPr>
          <w:rFonts w:ascii="Times New Roman" w:hAnsi="Times New Roman" w:cs="Times New Roman"/>
          <w:lang w:val="mt-MT"/>
        </w:rPr>
        <w:t xml:space="preserve">, </w:t>
      </w:r>
      <w:r w:rsidR="001817D2">
        <w:rPr>
          <w:rFonts w:ascii="Times New Roman" w:hAnsi="Times New Roman" w:cs="Times New Roman"/>
          <w:lang w:val="mt-MT"/>
        </w:rPr>
        <w:t>1</w:t>
      </w:r>
      <w:r w:rsidR="00720047">
        <w:rPr>
          <w:rFonts w:ascii="Times New Roman" w:hAnsi="Times New Roman" w:cs="Times New Roman"/>
          <w:lang w:val="mt-MT"/>
        </w:rPr>
        <w:t>2</w:t>
      </w:r>
      <w:r>
        <w:rPr>
          <w:rFonts w:ascii="Times New Roman" w:hAnsi="Times New Roman" w:cs="Times New Roman"/>
          <w:lang w:val="mt-MT"/>
        </w:rPr>
        <w:t xml:space="preserve"> ta’</w:t>
      </w:r>
      <w:r w:rsidR="00720047">
        <w:rPr>
          <w:rFonts w:ascii="Times New Roman" w:hAnsi="Times New Roman" w:cs="Times New Roman"/>
          <w:lang w:val="mt-MT"/>
        </w:rPr>
        <w:t xml:space="preserve"> </w:t>
      </w:r>
      <w:r w:rsidR="001817D2">
        <w:rPr>
          <w:rFonts w:ascii="Times New Roman" w:hAnsi="Times New Roman" w:cs="Times New Roman"/>
          <w:lang w:val="mt-MT"/>
        </w:rPr>
        <w:t>Mejju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9D3146E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4.42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4145F900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4255CF">
        <w:rPr>
          <w:rFonts w:ascii="Times New Roman" w:hAnsi="Times New Roman" w:cs="Times New Roman"/>
          <w:lang w:val="mt-MT"/>
        </w:rPr>
        <w:t xml:space="preserve">David Agius, l-Onor. 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l-Onor. Jerome Caruana Cilia,</w:t>
      </w:r>
      <w:r>
        <w:rPr>
          <w:rFonts w:ascii="Times New Roman" w:hAnsi="Times New Roman" w:cs="Times New Roman"/>
          <w:lang w:val="mt-MT"/>
        </w:rPr>
        <w:t xml:space="preserve"> 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</w:t>
      </w:r>
      <w:r w:rsidR="004255CF">
        <w:rPr>
          <w:rFonts w:ascii="Times New Roman" w:hAnsi="Times New Roman" w:cs="Times New Roman"/>
          <w:lang w:val="mt-MT"/>
        </w:rPr>
        <w:t xml:space="preserve"> l-Onor. Graziella Galea, l-Onor. Alex Muscat u l-Onor. Romilda Zarb.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5D0A5" w14:textId="77777777" w:rsidR="00862B75" w:rsidRPr="002941D1" w:rsidRDefault="00862B75" w:rsidP="0086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32CF003F" w:rsidR="001A09BE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PREŻENTAZZJONI DWAR IL-PROĠETT “WELLBEING INDEX” MILL-MALTA FOUNDATION FOR THE WELLBEING OF SOCIETY U L-UNIVERSITÀ TA’ MALTA</w:t>
      </w:r>
    </w:p>
    <w:p w14:paraId="759071C7" w14:textId="77777777" w:rsidR="004255CF" w:rsidRP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70D9C0D" w14:textId="3477A300" w:rsidR="00C4581E" w:rsidRDefault="00692B08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kienu preżenti l-President Emeritus Marie Louise Coleiro Preca Chairperson tal-Malta Foundation for the Wellbeing of Society, il-Professur Marie Briguglio mill-Università ta’ Malta, is-Sinjura Lorella Gatt 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Office Manager tal-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Malta Foundation for the Wellbeing of Society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>s-Sinjura Natalia Mangion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 Research Support Officer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mal-Università ta’ Malta.  </w:t>
      </w:r>
    </w:p>
    <w:p w14:paraId="5ADC8E73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477CB" w14:textId="1D750592" w:rsidR="0022278C" w:rsidRDefault="00B25EC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il-Professur Briguglio ressqet powerpoint presentation intitolata;  </w:t>
      </w:r>
    </w:p>
    <w:p w14:paraId="5638C2FE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0D5C10" w14:textId="65025580" w:rsidR="0022278C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6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The Malta Wellbeing Index – Wellbeing Data in Policy.</w:t>
      </w:r>
    </w:p>
    <w:p w14:paraId="29FE1AB8" w14:textId="77777777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7F1EE0" w14:textId="77777777" w:rsidR="00B25EC9" w:rsidRDefault="00B25EC9" w:rsidP="00B2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Marie Louise Coleiro ppreżentat lill-Membri preżenti ġabra ta’ rapporti maħruġa mill-Malta Foundation for the Wellbeing of Society u l-Università ta’ Malta;</w:t>
      </w:r>
    </w:p>
    <w:p w14:paraId="060FD6E5" w14:textId="77777777" w:rsidR="00B25EC9" w:rsidRDefault="00B25EC9" w:rsidP="00B2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CF23B04" w14:textId="62D313D7" w:rsidR="00B25EC9" w:rsidRDefault="00B25EC9" w:rsidP="00B25EC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Dok 66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Beyond Measurement: Insights for Wellbeing Policy in Malta – The Malta Wellbeing INDEX Project; </w:t>
      </w:r>
    </w:p>
    <w:p w14:paraId="2D9DD30D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6356D3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F7C6DAD" w14:textId="679541E0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6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Beyond GDP: Wellbeing Metrics for Malta – The Malta Wellbeing INDEX Project; </w:t>
      </w:r>
    </w:p>
    <w:p w14:paraId="6836BBA5" w14:textId="77777777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F4E72A" w14:textId="77777777" w:rsidR="009933F9" w:rsidRDefault="00B25EC9" w:rsidP="009933F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68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Wellbeing Determinants among Adults in Malta - </w:t>
      </w:r>
      <w:r w:rsidR="009933F9">
        <w:rPr>
          <w:rFonts w:ascii="Times New Roman" w:hAnsi="Times New Roman" w:cs="Times New Roman"/>
          <w:sz w:val="24"/>
          <w:szCs w:val="24"/>
          <w:lang w:val="mt-MT"/>
        </w:rPr>
        <w:t xml:space="preserve">The Malta Wellbeing INDEX Project; </w:t>
      </w:r>
    </w:p>
    <w:p w14:paraId="4C7FBAC2" w14:textId="5F551DE2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08F90C" w14:textId="77777777" w:rsidR="009933F9" w:rsidRDefault="009933F9" w:rsidP="009933F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69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Wellbeing of Children and Young People in Malta –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The Malta Wellbeing INDEX Project; </w:t>
      </w:r>
    </w:p>
    <w:p w14:paraId="3EC3C163" w14:textId="25473A5F" w:rsidR="009933F9" w:rsidRDefault="009933F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36A16F" w14:textId="6E5D2FA7" w:rsidR="009933F9" w:rsidRDefault="009933F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70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Malta Foundation for the Wellbeing of Society  - 2023 Annual Report.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612F61B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631433">
        <w:rPr>
          <w:rFonts w:ascii="Times New Roman" w:hAnsi="Times New Roman" w:cs="Times New Roman"/>
          <w:lang w:val="mt-MT"/>
        </w:rPr>
        <w:t>s-</w:t>
      </w:r>
      <w:r w:rsidR="009933F9">
        <w:rPr>
          <w:rFonts w:ascii="Times New Roman" w:hAnsi="Times New Roman" w:cs="Times New Roman"/>
          <w:lang w:val="mt-MT"/>
        </w:rPr>
        <w:t>6</w:t>
      </w:r>
      <w:r w:rsidR="00631433">
        <w:rPr>
          <w:rFonts w:ascii="Times New Roman" w:hAnsi="Times New Roman" w:cs="Times New Roman"/>
          <w:lang w:val="mt-MT"/>
        </w:rPr>
        <w:t>.</w:t>
      </w:r>
      <w:r w:rsidR="009933F9">
        <w:rPr>
          <w:rFonts w:ascii="Times New Roman" w:hAnsi="Times New Roman" w:cs="Times New Roman"/>
          <w:lang w:val="mt-MT"/>
        </w:rPr>
        <w:t>10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2024-07-10T13:05:00Z</cp:lastPrinted>
  <dcterms:created xsi:type="dcterms:W3CDTF">2025-05-15T05:28:00Z</dcterms:created>
  <dcterms:modified xsi:type="dcterms:W3CDTF">2025-05-15T06:19:00Z</dcterms:modified>
</cp:coreProperties>
</file>