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6E1A" w14:textId="77AF1DBA" w:rsidR="0034515E" w:rsidRPr="00B9682E" w:rsidRDefault="0034515E" w:rsidP="00B9682E">
      <w:pPr>
        <w:jc w:val="both"/>
        <w:rPr>
          <w:rFonts w:ascii="Times New Roman" w:hAnsi="Times New Roman" w:cs="Times New Roman"/>
          <w:b/>
          <w:lang w:val="mt-MT"/>
        </w:rPr>
      </w:pPr>
      <w:proofErr w:type="spellStart"/>
      <w:r w:rsidRPr="00B9682E">
        <w:rPr>
          <w:rFonts w:ascii="Times New Roman" w:hAnsi="Times New Roman" w:cs="Times New Roman"/>
          <w:b/>
          <w:i/>
          <w:lang w:val="mt-MT"/>
        </w:rPr>
        <w:t>Ruling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mogħti </w:t>
      </w:r>
      <w:proofErr w:type="spellStart"/>
      <w:r w:rsidRPr="00B9682E">
        <w:rPr>
          <w:rFonts w:ascii="Times New Roman" w:hAnsi="Times New Roman" w:cs="Times New Roman"/>
          <w:b/>
          <w:lang w:val="mt-MT"/>
        </w:rPr>
        <w:t>mill</w:t>
      </w:r>
      <w:r w:rsidRPr="00B9682E">
        <w:rPr>
          <w:rFonts w:ascii="Times New Roman" w:hAnsi="Times New Roman" w:cs="Times New Roman"/>
          <w:b/>
          <w:lang w:val="mt-MT"/>
        </w:rPr>
        <w:noBreakHyphen/>
        <w:t>Ispeaker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Anġlu Farrugia </w:t>
      </w:r>
      <w:proofErr w:type="spellStart"/>
      <w:r w:rsidRPr="00B9682E">
        <w:rPr>
          <w:rFonts w:ascii="Times New Roman" w:hAnsi="Times New Roman" w:cs="Times New Roman"/>
          <w:b/>
          <w:lang w:val="mt-MT"/>
        </w:rPr>
        <w:t>fis</w:t>
      </w:r>
      <w:r w:rsidRPr="00B9682E">
        <w:rPr>
          <w:rFonts w:ascii="Times New Roman" w:hAnsi="Times New Roman" w:cs="Times New Roman"/>
          <w:b/>
          <w:lang w:val="mt-MT"/>
        </w:rPr>
        <w:noBreakHyphen/>
        <w:t>Seduta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</w:t>
      </w:r>
      <w:r w:rsidR="00B9682E" w:rsidRPr="00B9682E">
        <w:rPr>
          <w:rFonts w:ascii="Times New Roman" w:hAnsi="Times New Roman" w:cs="Times New Roman"/>
          <w:b/>
          <w:lang w:val="mt-MT"/>
        </w:rPr>
        <w:t>240 tat-8 ta’ Mejju 2024</w:t>
      </w:r>
      <w:r w:rsidRPr="00B9682E">
        <w:rPr>
          <w:rFonts w:ascii="Times New Roman" w:hAnsi="Times New Roman" w:cs="Times New Roman"/>
          <w:b/>
          <w:lang w:val="mt-MT"/>
        </w:rPr>
        <w:t xml:space="preserve"> dwar talba </w:t>
      </w:r>
      <w:proofErr w:type="spellStart"/>
      <w:r w:rsidRPr="00B9682E">
        <w:rPr>
          <w:rFonts w:ascii="Times New Roman" w:hAnsi="Times New Roman" w:cs="Times New Roman"/>
          <w:b/>
          <w:lang w:val="mt-MT"/>
        </w:rPr>
        <w:t>tal</w:t>
      </w:r>
      <w:r w:rsidRPr="00B9682E">
        <w:rPr>
          <w:rFonts w:ascii="Times New Roman" w:hAnsi="Times New Roman" w:cs="Times New Roman"/>
          <w:b/>
          <w:lang w:val="mt-MT"/>
        </w:rPr>
        <w:noBreakHyphen/>
        <w:t>Kap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b/>
          <w:lang w:val="mt-MT"/>
        </w:rPr>
        <w:t>tal</w:t>
      </w:r>
      <w:r w:rsidRPr="00B9682E">
        <w:rPr>
          <w:rFonts w:ascii="Times New Roman" w:hAnsi="Times New Roman" w:cs="Times New Roman"/>
          <w:b/>
          <w:lang w:val="mt-MT"/>
        </w:rPr>
        <w:noBreakHyphen/>
        <w:t>Oppożizzjoni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għall</w:t>
      </w:r>
      <w:r w:rsidRPr="00B9682E">
        <w:rPr>
          <w:rFonts w:ascii="Times New Roman" w:hAnsi="Times New Roman" w:cs="Times New Roman"/>
          <w:b/>
          <w:lang w:val="mt-MT"/>
        </w:rPr>
        <w:noBreakHyphen/>
        <w:t xml:space="preserve">aġġornament </w:t>
      </w:r>
      <w:proofErr w:type="spellStart"/>
      <w:r w:rsidRPr="00B9682E">
        <w:rPr>
          <w:rFonts w:ascii="Times New Roman" w:hAnsi="Times New Roman" w:cs="Times New Roman"/>
          <w:b/>
          <w:lang w:val="mt-MT"/>
        </w:rPr>
        <w:t>tal</w:t>
      </w:r>
      <w:r w:rsidRPr="00B9682E">
        <w:rPr>
          <w:rFonts w:ascii="Times New Roman" w:hAnsi="Times New Roman" w:cs="Times New Roman"/>
          <w:b/>
          <w:lang w:val="mt-MT"/>
        </w:rPr>
        <w:noBreakHyphen/>
        <w:t>Kamra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taħt </w:t>
      </w:r>
      <w:proofErr w:type="spellStart"/>
      <w:r w:rsidRPr="00B9682E">
        <w:rPr>
          <w:rFonts w:ascii="Times New Roman" w:hAnsi="Times New Roman" w:cs="Times New Roman"/>
          <w:b/>
          <w:lang w:val="mt-MT"/>
        </w:rPr>
        <w:t>l</w:t>
      </w:r>
      <w:r w:rsidRPr="00B9682E">
        <w:rPr>
          <w:rFonts w:ascii="Times New Roman" w:hAnsi="Times New Roman" w:cs="Times New Roman"/>
          <w:b/>
          <w:lang w:val="mt-MT"/>
        </w:rPr>
        <w:noBreakHyphen/>
        <w:t>Ordni</w:t>
      </w:r>
      <w:proofErr w:type="spellEnd"/>
      <w:r w:rsidRPr="00B9682E">
        <w:rPr>
          <w:rFonts w:ascii="Times New Roman" w:hAnsi="Times New Roman" w:cs="Times New Roman"/>
          <w:b/>
          <w:lang w:val="mt-MT"/>
        </w:rPr>
        <w:t xml:space="preserve"> Permanenti 13</w:t>
      </w:r>
    </w:p>
    <w:p w14:paraId="6FF8B5BB" w14:textId="77777777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</w:p>
    <w:p w14:paraId="3360C26B" w14:textId="7FE25242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  <w:proofErr w:type="spellStart"/>
      <w:r w:rsidRPr="00B9682E">
        <w:rPr>
          <w:rFonts w:ascii="Times New Roman" w:hAnsi="Times New Roman" w:cs="Times New Roman"/>
          <w:lang w:val="mt-MT"/>
        </w:rPr>
        <w:t>Is</w:t>
      </w:r>
      <w:r w:rsidRPr="00B9682E">
        <w:rPr>
          <w:rFonts w:ascii="Times New Roman" w:hAnsi="Times New Roman" w:cs="Times New Roman"/>
          <w:lang w:val="mt-MT"/>
        </w:rPr>
        <w:noBreakHyphen/>
        <w:t>Sedja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lang w:val="mt-MT"/>
        </w:rPr>
        <w:t>kkonsidrat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it</w:t>
      </w:r>
      <w:r w:rsidRPr="00B9682E">
        <w:rPr>
          <w:rFonts w:ascii="Times New Roman" w:hAnsi="Times New Roman" w:cs="Times New Roman"/>
          <w:lang w:val="mt-MT"/>
        </w:rPr>
        <w:noBreakHyphen/>
        <w:t xml:space="preserve">talba </w:t>
      </w:r>
      <w:proofErr w:type="spellStart"/>
      <w:r w:rsidRPr="00B9682E">
        <w:rPr>
          <w:rFonts w:ascii="Times New Roman" w:hAnsi="Times New Roman" w:cs="Times New Roman"/>
          <w:lang w:val="mt-MT"/>
        </w:rPr>
        <w:t>tal</w:t>
      </w:r>
      <w:r w:rsidRPr="00B9682E">
        <w:rPr>
          <w:rFonts w:ascii="Times New Roman" w:hAnsi="Times New Roman" w:cs="Times New Roman"/>
          <w:lang w:val="mt-MT"/>
        </w:rPr>
        <w:noBreakHyphen/>
        <w:t>Kap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lang w:val="mt-MT"/>
        </w:rPr>
        <w:t>tal</w:t>
      </w:r>
      <w:r w:rsidRPr="00B9682E">
        <w:rPr>
          <w:rFonts w:ascii="Times New Roman" w:hAnsi="Times New Roman" w:cs="Times New Roman"/>
          <w:lang w:val="mt-MT"/>
        </w:rPr>
        <w:noBreakHyphen/>
        <w:t>Oppożizzjoni</w:t>
      </w:r>
      <w:proofErr w:type="spellEnd"/>
      <w:r w:rsidRPr="00B9682E">
        <w:rPr>
          <w:rFonts w:ascii="Times New Roman" w:hAnsi="Times New Roman" w:cs="Times New Roman"/>
          <w:lang w:val="mt-MT"/>
        </w:rPr>
        <w:t>, l</w:t>
      </w:r>
      <w:r w:rsidRPr="00B9682E">
        <w:rPr>
          <w:rFonts w:ascii="Times New Roman" w:hAnsi="Times New Roman" w:cs="Times New Roman"/>
          <w:lang w:val="mt-MT"/>
        </w:rPr>
        <w:noBreakHyphen/>
        <w:t xml:space="preserve">Onor. Bernard Grech, sabiex </w:t>
      </w:r>
      <w:proofErr w:type="spellStart"/>
      <w:r w:rsidRPr="00B9682E">
        <w:rPr>
          <w:rFonts w:ascii="Times New Roman" w:hAnsi="Times New Roman" w:cs="Times New Roman"/>
          <w:lang w:val="mt-MT"/>
        </w:rPr>
        <w:t>il</w:t>
      </w:r>
      <w:r w:rsidRPr="00B9682E">
        <w:rPr>
          <w:rFonts w:ascii="Times New Roman" w:hAnsi="Times New Roman" w:cs="Times New Roman"/>
          <w:lang w:val="mt-MT"/>
        </w:rPr>
        <w:noBreakHyphen/>
        <w:t>Kamra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tissospendi x</w:t>
      </w:r>
      <w:r w:rsidRPr="00B9682E">
        <w:rPr>
          <w:rFonts w:ascii="Times New Roman" w:hAnsi="Times New Roman" w:cs="Times New Roman"/>
          <w:lang w:val="mt-MT"/>
        </w:rPr>
        <w:noBreakHyphen/>
        <w:t xml:space="preserve">xogħol tagħha skont </w:t>
      </w:r>
      <w:proofErr w:type="spellStart"/>
      <w:r w:rsidRPr="00B9682E">
        <w:rPr>
          <w:rFonts w:ascii="Times New Roman" w:hAnsi="Times New Roman" w:cs="Times New Roman"/>
          <w:lang w:val="mt-MT"/>
        </w:rPr>
        <w:t>l</w:t>
      </w:r>
      <w:r w:rsidRPr="00B9682E">
        <w:rPr>
          <w:rFonts w:ascii="Times New Roman" w:hAnsi="Times New Roman" w:cs="Times New Roman"/>
          <w:lang w:val="mt-MT"/>
        </w:rPr>
        <w:noBreakHyphen/>
        <w:t>Ordni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Permanenti 13 ħalli tiddiskuti l</w:t>
      </w:r>
      <w:r w:rsidRPr="00B9682E">
        <w:rPr>
          <w:rFonts w:ascii="Times New Roman" w:hAnsi="Times New Roman" w:cs="Times New Roman"/>
          <w:lang w:val="mt-MT"/>
        </w:rPr>
        <w:noBreakHyphen/>
        <w:t>materja msemmija fid</w:t>
      </w:r>
      <w:r w:rsidRPr="00B9682E">
        <w:rPr>
          <w:rFonts w:ascii="Times New Roman" w:hAnsi="Times New Roman" w:cs="Times New Roman"/>
          <w:lang w:val="mt-MT"/>
        </w:rPr>
        <w:noBreakHyphen/>
        <w:t>dikjarazzjoni ppreżentata mill</w:t>
      </w:r>
      <w:r w:rsidRPr="00B9682E">
        <w:rPr>
          <w:rFonts w:ascii="Times New Roman" w:hAnsi="Times New Roman" w:cs="Times New Roman"/>
          <w:lang w:val="mt-MT"/>
        </w:rPr>
        <w:noBreakHyphen/>
        <w:t xml:space="preserve">Onorevoli Membru u </w:t>
      </w:r>
      <w:proofErr w:type="spellStart"/>
      <w:r w:rsidRPr="00B9682E">
        <w:rPr>
          <w:rFonts w:ascii="Times New Roman" w:hAnsi="Times New Roman" w:cs="Times New Roman"/>
          <w:lang w:val="mt-MT"/>
        </w:rPr>
        <w:t>nikkwota</w:t>
      </w:r>
      <w:proofErr w:type="spellEnd"/>
      <w:r w:rsidRPr="00B9682E">
        <w:rPr>
          <w:rFonts w:ascii="Times New Roman" w:hAnsi="Times New Roman" w:cs="Times New Roman"/>
          <w:lang w:val="mt-MT"/>
        </w:rPr>
        <w:t>:</w:t>
      </w:r>
    </w:p>
    <w:p w14:paraId="220F4389" w14:textId="77777777" w:rsidR="0034515E" w:rsidRPr="00B9682E" w:rsidRDefault="0034515E" w:rsidP="00730B84">
      <w:pPr>
        <w:ind w:left="720"/>
        <w:jc w:val="both"/>
        <w:rPr>
          <w:rFonts w:ascii="Times New Roman" w:hAnsi="Times New Roman" w:cs="Times New Roman"/>
          <w:lang w:val="mt-MT"/>
        </w:rPr>
      </w:pPr>
    </w:p>
    <w:p w14:paraId="6B7B6BDC" w14:textId="13903FEC" w:rsidR="00730B84" w:rsidRPr="00730B84" w:rsidRDefault="00730B84" w:rsidP="00730B84">
      <w:pPr>
        <w:ind w:left="426" w:right="747"/>
        <w:jc w:val="both"/>
        <w:rPr>
          <w:rFonts w:ascii="Times New Roman" w:hAnsi="Times New Roman" w:cs="Times New Roman"/>
          <w:sz w:val="22"/>
          <w:szCs w:val="22"/>
        </w:rPr>
      </w:pP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“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Sur President, q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ed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inressaq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skont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I-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Ordni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Permanenti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13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sabiex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i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I-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Kamra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ġġ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orna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biex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tiddiskuti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ħaġa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definita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importanza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pubblika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ur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enti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.</w:t>
      </w:r>
    </w:p>
    <w:p w14:paraId="78E5DAA5" w14:textId="77777777" w:rsidR="00730B84" w:rsidRPr="00730B84" w:rsidRDefault="00730B84" w:rsidP="00730B84">
      <w:pPr>
        <w:pStyle w:val="BodyText"/>
        <w:spacing w:after="0"/>
        <w:ind w:left="426"/>
        <w:rPr>
          <w:rFonts w:ascii="Times New Roman" w:hAnsi="Times New Roman" w:cs="Times New Roman"/>
          <w:sz w:val="22"/>
          <w:szCs w:val="22"/>
        </w:rPr>
      </w:pPr>
    </w:p>
    <w:p w14:paraId="2501D25F" w14:textId="77777777" w:rsidR="00730B84" w:rsidRPr="00730B84" w:rsidRDefault="00730B84" w:rsidP="00730B84">
      <w:pPr>
        <w:pStyle w:val="BodyText"/>
        <w:spacing w:after="0"/>
        <w:ind w:left="426" w:right="754"/>
        <w:jc w:val="both"/>
        <w:rPr>
          <w:rFonts w:ascii="Times New Roman" w:hAnsi="Times New Roman" w:cs="Times New Roman"/>
          <w:color w:val="161616"/>
          <w:sz w:val="22"/>
          <w:szCs w:val="22"/>
        </w:rPr>
      </w:pPr>
      <w:r w:rsidRPr="00730B84">
        <w:rPr>
          <w:rFonts w:ascii="Times New Roman" w:hAnsi="Times New Roman" w:cs="Times New Roman"/>
          <w:color w:val="161616"/>
          <w:sz w:val="22"/>
          <w:szCs w:val="22"/>
        </w:rPr>
        <w:t>Il-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ħaġ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a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definita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li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qed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nitlob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li 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I-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Kamra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ġġ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orna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biex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tiddiskuti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hija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n-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nuqqas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ri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ż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enja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jew it-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tke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ċċ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ija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tal-Onorevoli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Chris Fearne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minn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Deputat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Prim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all-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Fondi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Ewropej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Ugwa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janza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ir-Riformi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d-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Djalogu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So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jali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wara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li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lbiera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fit-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Qorti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tal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Maġi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strati (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alta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)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bħala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Qorti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Struttorja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akku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ż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at li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kkommetta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frodi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b'g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ħe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mi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qarrieqi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approprjazzjoni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bla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jedd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f'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irkostanzi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aggravanti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ad-detriment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tal-Gvern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Malta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u/jew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entitajiet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governattivi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oħra 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u/jew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persuni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o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ra.</w:t>
      </w:r>
      <w:proofErr w:type="spellEnd"/>
    </w:p>
    <w:p w14:paraId="51F045AD" w14:textId="77777777" w:rsidR="00730B84" w:rsidRPr="00730B84" w:rsidRDefault="00730B84" w:rsidP="00730B84">
      <w:pPr>
        <w:pStyle w:val="BodyText"/>
        <w:spacing w:after="0"/>
        <w:ind w:left="426" w:right="754"/>
        <w:jc w:val="both"/>
        <w:rPr>
          <w:rFonts w:ascii="Times New Roman" w:hAnsi="Times New Roman" w:cs="Times New Roman"/>
          <w:sz w:val="22"/>
          <w:szCs w:val="22"/>
        </w:rPr>
      </w:pPr>
    </w:p>
    <w:p w14:paraId="09ADDC69" w14:textId="77777777" w:rsidR="00730B84" w:rsidRPr="00730B84" w:rsidRDefault="00730B84" w:rsidP="00730B84">
      <w:pPr>
        <w:ind w:left="426" w:right="752"/>
        <w:jc w:val="both"/>
        <w:rPr>
          <w:rFonts w:ascii="Times New Roman" w:hAnsi="Times New Roman" w:cs="Times New Roman"/>
          <w:color w:val="161616"/>
          <w:sz w:val="22"/>
          <w:szCs w:val="22"/>
        </w:rPr>
      </w:pPr>
      <w:r w:rsidRPr="00730B84">
        <w:rPr>
          <w:rFonts w:ascii="Times New Roman" w:hAnsi="Times New Roman" w:cs="Times New Roman"/>
          <w:color w:val="161616"/>
          <w:sz w:val="22"/>
          <w:szCs w:val="22"/>
        </w:rPr>
        <w:t>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alhekk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sal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lum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Onorevoli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Chris Fearne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qie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ed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jibqa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jokkupa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kariga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Deputat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Prim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għall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Fondi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Ewropej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Ugwa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janza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ir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-Ri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f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ormi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d-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Djalogu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So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jali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l-Prim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qie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ed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iżommu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fl-istess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kariga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minkejja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dawn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akkużi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kriminali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serji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gravi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bla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pre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edent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fl-istorja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politika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’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pajji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ż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na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li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f’ku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ll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pajjiż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demokratiku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jwasslu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ri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ż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enja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jew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tke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ċċ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ija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b'mod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immedjat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minn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kull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kariga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pubblika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.</w:t>
      </w:r>
    </w:p>
    <w:p w14:paraId="6DED6476" w14:textId="77777777" w:rsidR="00730B84" w:rsidRPr="00730B84" w:rsidRDefault="00730B84" w:rsidP="00730B84">
      <w:pPr>
        <w:ind w:left="426" w:right="752"/>
        <w:jc w:val="both"/>
        <w:rPr>
          <w:rFonts w:ascii="Times New Roman" w:hAnsi="Times New Roman" w:cs="Times New Roman"/>
          <w:sz w:val="22"/>
          <w:szCs w:val="22"/>
        </w:rPr>
      </w:pPr>
    </w:p>
    <w:p w14:paraId="4733E52C" w14:textId="77777777" w:rsidR="00730B84" w:rsidRPr="00730B84" w:rsidRDefault="00730B84" w:rsidP="00730B84">
      <w:pPr>
        <w:ind w:left="426" w:right="751"/>
        <w:jc w:val="both"/>
        <w:rPr>
          <w:rFonts w:ascii="Times New Roman" w:hAnsi="Times New Roman" w:cs="Times New Roman"/>
          <w:color w:val="161616"/>
          <w:sz w:val="22"/>
          <w:szCs w:val="22"/>
        </w:rPr>
      </w:pP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Din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hija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kwistjoni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importanza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bCs/>
          <w:color w:val="161616"/>
          <w:sz w:val="22"/>
          <w:szCs w:val="22"/>
        </w:rPr>
        <w:t>pubblika</w:t>
      </w:r>
      <w:proofErr w:type="spellEnd"/>
      <w:r w:rsidRPr="00730B84">
        <w:rPr>
          <w:rFonts w:ascii="Times New Roman" w:hAnsi="Times New Roman" w:cs="Times New Roman"/>
          <w:b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ur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enti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ax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il-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poplu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alti u 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awdxi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andu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dritt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ma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jko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lux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persuni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huma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akkużati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quddiem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Qrati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pajjiżna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b'reati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krimina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serji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gravi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li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jibq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u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jokkupaw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il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kariga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f'dan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il-ka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ż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Deputat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Prim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M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inistru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all-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Fondi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Ewropej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Ugwaljanza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ir-Riformi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u d-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Djalogu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So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ċ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jali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.</w:t>
      </w:r>
    </w:p>
    <w:p w14:paraId="2CEBAED0" w14:textId="77777777" w:rsidR="00730B84" w:rsidRPr="00730B84" w:rsidRDefault="00730B84" w:rsidP="00730B84">
      <w:pPr>
        <w:ind w:left="426" w:right="751"/>
        <w:jc w:val="both"/>
        <w:rPr>
          <w:rFonts w:ascii="Times New Roman" w:hAnsi="Times New Roman" w:cs="Times New Roman"/>
          <w:color w:val="161616"/>
          <w:sz w:val="22"/>
          <w:szCs w:val="22"/>
        </w:rPr>
      </w:pPr>
    </w:p>
    <w:p w14:paraId="689E35A1" w14:textId="77777777" w:rsidR="00730B84" w:rsidRPr="00730B84" w:rsidRDefault="00730B84" w:rsidP="00730B84">
      <w:pPr>
        <w:pStyle w:val="BodyText"/>
        <w:spacing w:after="0"/>
        <w:ind w:left="426" w:right="750"/>
        <w:jc w:val="both"/>
        <w:rPr>
          <w:rFonts w:ascii="Times New Roman" w:hAnsi="Times New Roman" w:cs="Times New Roman"/>
          <w:sz w:val="22"/>
          <w:szCs w:val="22"/>
        </w:rPr>
      </w:pPr>
      <w:r w:rsidRPr="00730B84">
        <w:rPr>
          <w:rFonts w:ascii="Times New Roman" w:hAnsi="Times New Roman" w:cs="Times New Roman"/>
          <w:color w:val="161616"/>
          <w:sz w:val="22"/>
          <w:szCs w:val="22"/>
        </w:rPr>
        <w:t>G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ħ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alhekk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qed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inressaq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din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mozzjoni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skont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l-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Ordni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Permanenti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13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all-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aġġ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ornament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tal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-Kam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r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a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sabiex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tiddiskuti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din il-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 xml:space="preserve">ħaġa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definita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ta’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importanza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pubb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ika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ur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ġe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nti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kif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adni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kif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spjegajt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.</w:t>
      </w:r>
    </w:p>
    <w:p w14:paraId="187C5A0D" w14:textId="77777777" w:rsidR="00730B84" w:rsidRPr="00730B84" w:rsidRDefault="00730B84" w:rsidP="00730B84">
      <w:pPr>
        <w:ind w:left="426" w:right="767"/>
        <w:jc w:val="both"/>
        <w:rPr>
          <w:rFonts w:ascii="Times New Roman" w:hAnsi="Times New Roman" w:cs="Times New Roman"/>
          <w:color w:val="161616"/>
          <w:sz w:val="22"/>
          <w:szCs w:val="22"/>
        </w:rPr>
      </w:pPr>
    </w:p>
    <w:p w14:paraId="75976229" w14:textId="0CAD8B4B" w:rsidR="00730B84" w:rsidRPr="00730B84" w:rsidRDefault="00730B84" w:rsidP="00730B84">
      <w:pPr>
        <w:ind w:left="426" w:right="767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Sur President,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qed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n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addilek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din id-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dikjarazzjoni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miktuba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dwar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is-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su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ġġ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e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tt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l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andu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ji</w:t>
      </w:r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ġ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diskuss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skont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kif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  <w:lang w:val="mt-MT"/>
        </w:rPr>
        <w:t>għ</w:t>
      </w:r>
      <w:r w:rsidRPr="00730B84">
        <w:rPr>
          <w:rFonts w:ascii="Times New Roman" w:hAnsi="Times New Roman" w:cs="Times New Roman"/>
          <w:color w:val="161616"/>
          <w:sz w:val="22"/>
          <w:szCs w:val="22"/>
        </w:rPr>
        <w:t>adni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 xml:space="preserve"> kif </w:t>
      </w:r>
      <w:proofErr w:type="spellStart"/>
      <w:r w:rsidRPr="00730B84">
        <w:rPr>
          <w:rFonts w:ascii="Times New Roman" w:hAnsi="Times New Roman" w:cs="Times New Roman"/>
          <w:color w:val="161616"/>
          <w:sz w:val="22"/>
          <w:szCs w:val="22"/>
        </w:rPr>
        <w:t>stqarrejt</w:t>
      </w:r>
      <w:proofErr w:type="spellEnd"/>
      <w:r w:rsidRPr="00730B84">
        <w:rPr>
          <w:rFonts w:ascii="Times New Roman" w:hAnsi="Times New Roman" w:cs="Times New Roman"/>
          <w:color w:val="161616"/>
          <w:sz w:val="22"/>
          <w:szCs w:val="22"/>
        </w:rPr>
        <w:t>.</w:t>
      </w:r>
      <w:r>
        <w:rPr>
          <w:rFonts w:ascii="Times New Roman" w:hAnsi="Times New Roman" w:cs="Times New Roman"/>
          <w:color w:val="161616"/>
          <w:sz w:val="22"/>
          <w:szCs w:val="22"/>
          <w:lang w:val="mt-MT"/>
        </w:rPr>
        <w:t>”</w:t>
      </w:r>
    </w:p>
    <w:p w14:paraId="4B9DBD00" w14:textId="77777777" w:rsidR="00730B84" w:rsidRPr="00730B84" w:rsidRDefault="00730B84" w:rsidP="00730B84">
      <w:pPr>
        <w:rPr>
          <w:rFonts w:ascii="Times New Roman" w:hAnsi="Times New Roman" w:cs="Times New Roman"/>
          <w:sz w:val="22"/>
          <w:szCs w:val="22"/>
        </w:rPr>
      </w:pPr>
    </w:p>
    <w:p w14:paraId="104E05DC" w14:textId="15DF4FBF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  <w:proofErr w:type="spellStart"/>
      <w:r w:rsidRPr="00B9682E">
        <w:rPr>
          <w:rFonts w:ascii="Times New Roman" w:hAnsi="Times New Roman" w:cs="Times New Roman"/>
          <w:lang w:val="mt-MT"/>
        </w:rPr>
        <w:t>Is-Sedja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mill-ewwel tixtieq </w:t>
      </w:r>
      <w:proofErr w:type="spellStart"/>
      <w:r w:rsidRPr="00B9682E">
        <w:rPr>
          <w:rFonts w:ascii="Times New Roman" w:hAnsi="Times New Roman" w:cs="Times New Roman"/>
          <w:lang w:val="mt-MT"/>
        </w:rPr>
        <w:t>tirrileva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li minkejja li tagħraf li l-avvenimenti li </w:t>
      </w:r>
      <w:proofErr w:type="spellStart"/>
      <w:r w:rsidR="00692AB0" w:rsidRPr="00B9682E">
        <w:rPr>
          <w:rFonts w:ascii="Times New Roman" w:hAnsi="Times New Roman" w:cs="Times New Roman"/>
          <w:lang w:val="mt-MT"/>
        </w:rPr>
        <w:t>għaddejin</w:t>
      </w:r>
      <w:proofErr w:type="spellEnd"/>
      <w:r w:rsidR="00692AB0" w:rsidRPr="00B9682E">
        <w:rPr>
          <w:rFonts w:ascii="Times New Roman" w:hAnsi="Times New Roman" w:cs="Times New Roman"/>
          <w:lang w:val="mt-MT"/>
        </w:rPr>
        <w:t xml:space="preserve"> </w:t>
      </w:r>
      <w:r w:rsidRPr="00B9682E">
        <w:rPr>
          <w:rFonts w:ascii="Times New Roman" w:hAnsi="Times New Roman" w:cs="Times New Roman"/>
          <w:lang w:val="mt-MT"/>
        </w:rPr>
        <w:t xml:space="preserve">jagħtu lok għal tħassib, hija </w:t>
      </w:r>
      <w:proofErr w:type="spellStart"/>
      <w:r w:rsidRPr="00B9682E">
        <w:rPr>
          <w:rFonts w:ascii="Times New Roman" w:hAnsi="Times New Roman" w:cs="Times New Roman"/>
          <w:lang w:val="mt-MT"/>
        </w:rPr>
        <w:t>tibqa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’ dejjem obbligata li tosserva </w:t>
      </w:r>
      <w:proofErr w:type="spellStart"/>
      <w:r w:rsidRPr="00B9682E">
        <w:rPr>
          <w:rFonts w:ascii="Times New Roman" w:hAnsi="Times New Roman" w:cs="Times New Roman"/>
          <w:lang w:val="mt-MT"/>
        </w:rPr>
        <w:t>l-Ordnijiet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Permanenti li jirregolaw il-proċeduri </w:t>
      </w:r>
      <w:proofErr w:type="spellStart"/>
      <w:r w:rsidRPr="00B9682E">
        <w:rPr>
          <w:rFonts w:ascii="Times New Roman" w:hAnsi="Times New Roman" w:cs="Times New Roman"/>
          <w:lang w:val="mt-MT"/>
        </w:rPr>
        <w:t>tal-Kamra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.  Kif espress f’diversi </w:t>
      </w:r>
      <w:proofErr w:type="spellStart"/>
      <w:r w:rsidRPr="00870BDF">
        <w:rPr>
          <w:rFonts w:ascii="Times New Roman" w:hAnsi="Times New Roman" w:cs="Times New Roman"/>
          <w:iCs/>
          <w:lang w:val="mt-MT"/>
        </w:rPr>
        <w:t>rulings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, hija m’għandhiex triq oħra u ma tistax </w:t>
      </w:r>
      <w:proofErr w:type="spellStart"/>
      <w:r w:rsidRPr="00B9682E">
        <w:rPr>
          <w:rFonts w:ascii="Times New Roman" w:hAnsi="Times New Roman" w:cs="Times New Roman"/>
          <w:lang w:val="mt-MT"/>
        </w:rPr>
        <w:t>tiddipartixxi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minn dan l-obbligu.</w:t>
      </w:r>
    </w:p>
    <w:p w14:paraId="1C437030" w14:textId="77777777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</w:p>
    <w:p w14:paraId="62339BCE" w14:textId="24E4A928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  <w:r w:rsidRPr="00B9682E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Pr="00B9682E">
        <w:rPr>
          <w:rFonts w:ascii="Times New Roman" w:hAnsi="Times New Roman" w:cs="Times New Roman"/>
          <w:lang w:val="mt-MT"/>
        </w:rPr>
        <w:t>jerġa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’ jwassal </w:t>
      </w:r>
      <w:proofErr w:type="spellStart"/>
      <w:r w:rsidR="00870BDF">
        <w:rPr>
          <w:rFonts w:ascii="Times New Roman" w:hAnsi="Times New Roman" w:cs="Times New Roman"/>
          <w:lang w:val="mt-MT"/>
        </w:rPr>
        <w:t>l</w:t>
      </w:r>
      <w:r w:rsidRPr="00B9682E">
        <w:rPr>
          <w:rFonts w:ascii="Times New Roman" w:hAnsi="Times New Roman" w:cs="Times New Roman"/>
          <w:lang w:val="mt-MT"/>
        </w:rPr>
        <w:t>is-Sedja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biex fil-konsiderazzjoni tagħha dwar jekk il-materja hijiex definita, ta’ importanza pubblika u urġenti, </w:t>
      </w:r>
      <w:proofErr w:type="spellStart"/>
      <w:r w:rsidRPr="00B9682E">
        <w:rPr>
          <w:rFonts w:ascii="Times New Roman" w:hAnsi="Times New Roman" w:cs="Times New Roman"/>
          <w:lang w:val="mt-MT"/>
        </w:rPr>
        <w:t>tirrepeti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li filwaqt li tagħraf, kif diġà ngħad li l-materja hija definita u bla dubju ta’ importanza pubblika, jeħtieġ li s-</w:t>
      </w:r>
      <w:proofErr w:type="spellStart"/>
      <w:r w:rsidRPr="00B9682E">
        <w:rPr>
          <w:rFonts w:ascii="Times New Roman" w:hAnsi="Times New Roman" w:cs="Times New Roman"/>
          <w:lang w:val="mt-MT"/>
        </w:rPr>
        <w:t>Sedja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tkun sodisfatta dwar il-materja tal-urġenza. </w:t>
      </w:r>
    </w:p>
    <w:p w14:paraId="426576C4" w14:textId="77777777" w:rsidR="0034515E" w:rsidRPr="00B9682E" w:rsidRDefault="0034515E" w:rsidP="00B9682E">
      <w:pPr>
        <w:ind w:left="720"/>
        <w:jc w:val="both"/>
        <w:rPr>
          <w:rFonts w:ascii="Times New Roman" w:hAnsi="Times New Roman" w:cs="Times New Roman"/>
          <w:lang w:val="mt-MT"/>
        </w:rPr>
      </w:pPr>
    </w:p>
    <w:p w14:paraId="498A1DC9" w14:textId="34E43179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  <w:proofErr w:type="spellStart"/>
      <w:r w:rsidRPr="00B9682E">
        <w:rPr>
          <w:rFonts w:ascii="Times New Roman" w:hAnsi="Times New Roman" w:cs="Times New Roman"/>
          <w:lang w:val="mt-MT"/>
        </w:rPr>
        <w:t>Is-Sedja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lang w:val="mt-MT"/>
        </w:rPr>
        <w:t>tirrileva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wkoll illi fid-dikjarazzjoni </w:t>
      </w:r>
      <w:proofErr w:type="spellStart"/>
      <w:r w:rsidRPr="00B9682E">
        <w:rPr>
          <w:rFonts w:ascii="Times New Roman" w:hAnsi="Times New Roman" w:cs="Times New Roman"/>
          <w:lang w:val="mt-MT"/>
        </w:rPr>
        <w:t>tal-Kap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lang w:val="mt-MT"/>
        </w:rPr>
        <w:t>tal-Oppożizzjoni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, fost oħrajn qed tintalab diskussjoni dwar in-nuqqas ta’ riżenja jew it-tkeċċija tal-Onor. Chris Fearne, minn Deputat Prim Ministru u Ministru </w:t>
      </w:r>
      <w:proofErr w:type="spellStart"/>
      <w:r w:rsidRPr="00B9682E">
        <w:rPr>
          <w:rFonts w:ascii="Times New Roman" w:hAnsi="Times New Roman" w:cs="Times New Roman"/>
          <w:lang w:val="mt-MT"/>
        </w:rPr>
        <w:t>għall-Fondi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Ewropej, Ugwaljanza, </w:t>
      </w:r>
      <w:proofErr w:type="spellStart"/>
      <w:r w:rsidRPr="00B9682E">
        <w:rPr>
          <w:rFonts w:ascii="Times New Roman" w:hAnsi="Times New Roman" w:cs="Times New Roman"/>
          <w:lang w:val="mt-MT"/>
        </w:rPr>
        <w:t>ir-Riformi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B9682E">
        <w:rPr>
          <w:rFonts w:ascii="Times New Roman" w:hAnsi="Times New Roman" w:cs="Times New Roman"/>
          <w:lang w:val="mt-MT"/>
        </w:rPr>
        <w:t>d-Djalogu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Soċjali.</w:t>
      </w:r>
    </w:p>
    <w:p w14:paraId="52A58707" w14:textId="77777777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</w:p>
    <w:p w14:paraId="7CC242E2" w14:textId="2118784F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  <w:proofErr w:type="spellStart"/>
      <w:r w:rsidRPr="00B9682E">
        <w:rPr>
          <w:rFonts w:ascii="Times New Roman" w:hAnsi="Times New Roman" w:cs="Times New Roman"/>
          <w:lang w:val="mt-MT"/>
        </w:rPr>
        <w:t>Is-Sedja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hawnhekk tirreferi għall-paragrafu (4) </w:t>
      </w:r>
      <w:proofErr w:type="spellStart"/>
      <w:r w:rsidRPr="00B9682E">
        <w:rPr>
          <w:rFonts w:ascii="Times New Roman" w:hAnsi="Times New Roman" w:cs="Times New Roman"/>
          <w:lang w:val="mt-MT"/>
        </w:rPr>
        <w:t>tal-Ordni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Permanenti 13 li qed jiġi </w:t>
      </w:r>
      <w:proofErr w:type="spellStart"/>
      <w:r w:rsidRPr="00B9682E">
        <w:rPr>
          <w:rFonts w:ascii="Times New Roman" w:hAnsi="Times New Roman" w:cs="Times New Roman"/>
          <w:lang w:val="mt-MT"/>
        </w:rPr>
        <w:t>invokat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mill-istess Kap </w:t>
      </w:r>
      <w:proofErr w:type="spellStart"/>
      <w:r w:rsidRPr="00B9682E">
        <w:rPr>
          <w:rFonts w:ascii="Times New Roman" w:hAnsi="Times New Roman" w:cs="Times New Roman"/>
          <w:lang w:val="mt-MT"/>
        </w:rPr>
        <w:t>tal-Oppożizzjoni</w:t>
      </w:r>
      <w:proofErr w:type="spellEnd"/>
      <w:r w:rsidRPr="00B9682E">
        <w:rPr>
          <w:rFonts w:ascii="Times New Roman" w:hAnsi="Times New Roman" w:cs="Times New Roman"/>
          <w:lang w:val="mt-MT"/>
        </w:rPr>
        <w:t xml:space="preserve"> li </w:t>
      </w:r>
      <w:r w:rsidR="009C5C71" w:rsidRPr="00B9682E">
        <w:rPr>
          <w:rFonts w:ascii="Times New Roman" w:hAnsi="Times New Roman" w:cs="Times New Roman"/>
          <w:lang w:val="mt-MT"/>
        </w:rPr>
        <w:t xml:space="preserve">b’mod ċar u </w:t>
      </w:r>
      <w:proofErr w:type="spellStart"/>
      <w:r w:rsidR="009C5C71" w:rsidRPr="00B9682E">
        <w:rPr>
          <w:rFonts w:ascii="Times New Roman" w:hAnsi="Times New Roman" w:cs="Times New Roman"/>
          <w:lang w:val="mt-MT"/>
        </w:rPr>
        <w:t>inekwivoku</w:t>
      </w:r>
      <w:proofErr w:type="spellEnd"/>
      <w:r w:rsidR="009C5C71" w:rsidRPr="00B9682E">
        <w:rPr>
          <w:rFonts w:ascii="Times New Roman" w:hAnsi="Times New Roman" w:cs="Times New Roman"/>
          <w:lang w:val="mt-MT"/>
        </w:rPr>
        <w:t xml:space="preserve"> </w:t>
      </w:r>
      <w:r w:rsidRPr="00B9682E">
        <w:rPr>
          <w:rFonts w:ascii="Times New Roman" w:hAnsi="Times New Roman" w:cs="Times New Roman"/>
          <w:lang w:val="mt-MT"/>
        </w:rPr>
        <w:t>jgħid:</w:t>
      </w:r>
    </w:p>
    <w:p w14:paraId="438CE3C5" w14:textId="77777777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</w:p>
    <w:p w14:paraId="0F0AC639" w14:textId="77777777" w:rsidR="0034515E" w:rsidRPr="00B9682E" w:rsidRDefault="0034515E" w:rsidP="00B9682E">
      <w:pPr>
        <w:autoSpaceDE w:val="0"/>
        <w:autoSpaceDN w:val="0"/>
        <w:ind w:left="442" w:right="122" w:hanging="10"/>
        <w:jc w:val="both"/>
        <w:rPr>
          <w:rFonts w:ascii="Times New Roman" w:hAnsi="Times New Roman" w:cs="Times New Roman"/>
          <w:color w:val="0C0C0C"/>
          <w:lang w:val="mt-MT"/>
        </w:rPr>
      </w:pPr>
      <w:r w:rsidRPr="00B9682E">
        <w:rPr>
          <w:rFonts w:ascii="Times New Roman" w:hAnsi="Times New Roman" w:cs="Times New Roman"/>
          <w:lang w:val="mt-MT"/>
        </w:rPr>
        <w:tab/>
      </w:r>
      <w:r w:rsidRPr="00B9682E">
        <w:rPr>
          <w:rFonts w:ascii="Times New Roman" w:hAnsi="Times New Roman" w:cs="Times New Roman"/>
          <w:color w:val="0C0C0C"/>
          <w:lang w:val="mt-MT"/>
        </w:rPr>
        <w:t>“(4) Ebda diskussjoni ma tista’ titqanqal b’dan il-mezz dwar ħwejjeġ li jkunu avżati għad-diskussjoni jew li jkunu mniżżla bħala ordni tal-ġurnata jew dwar kwistjoni ta’ privileġġ, jew dwar ħaġa li ma tistax tiġi diskussa ħlief wara mozzjoni speċifika.”</w:t>
      </w:r>
    </w:p>
    <w:p w14:paraId="2B634164" w14:textId="77777777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en-US"/>
        </w:rPr>
      </w:pPr>
    </w:p>
    <w:p w14:paraId="5E465928" w14:textId="6D76BB81" w:rsidR="00C2272B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en-US"/>
        </w:rPr>
      </w:pPr>
      <w:r w:rsidRPr="00B9682E">
        <w:rPr>
          <w:rFonts w:ascii="Times New Roman" w:hAnsi="Times New Roman" w:cs="Times New Roman"/>
          <w:color w:val="0C0C0C"/>
          <w:lang w:val="en-US"/>
        </w:rPr>
        <w:t>Mill-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qari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ta’ dan il-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paragrafu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is-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Sedja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tirrileva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li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talba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għal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riżenja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ta’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Membru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tal-Eżekuttiv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,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f’dan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il-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każ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i</w:t>
      </w:r>
      <w:r w:rsidR="00627589" w:rsidRPr="00B9682E">
        <w:rPr>
          <w:rFonts w:ascii="Times New Roman" w:hAnsi="Times New Roman" w:cs="Times New Roman"/>
          <w:color w:val="0C0C0C"/>
          <w:lang w:val="en-US"/>
        </w:rPr>
        <w:t>d</w:t>
      </w:r>
      <w:r w:rsidRPr="00B9682E">
        <w:rPr>
          <w:rFonts w:ascii="Times New Roman" w:hAnsi="Times New Roman" w:cs="Times New Roman"/>
          <w:color w:val="0C0C0C"/>
          <w:lang w:val="en-US"/>
        </w:rPr>
        <w:t>-</w:t>
      </w:r>
      <w:proofErr w:type="spellStart"/>
      <w:r w:rsidR="00627589" w:rsidRPr="00B9682E">
        <w:rPr>
          <w:rFonts w:ascii="Times New Roman" w:hAnsi="Times New Roman" w:cs="Times New Roman"/>
          <w:color w:val="0C0C0C"/>
          <w:lang w:val="en-US"/>
        </w:rPr>
        <w:t>Deputat</w:t>
      </w:r>
      <w:proofErr w:type="spellEnd"/>
      <w:r w:rsidR="00627589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r w:rsidRPr="00B9682E">
        <w:rPr>
          <w:rFonts w:ascii="Times New Roman" w:hAnsi="Times New Roman" w:cs="Times New Roman"/>
          <w:color w:val="0C0C0C"/>
          <w:lang w:val="en-US"/>
        </w:rPr>
        <w:t xml:space="preserve">Prim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Ministru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,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teħtieġ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mozzjoni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="009C5C71" w:rsidRPr="00B9682E">
        <w:rPr>
          <w:rFonts w:ascii="Times New Roman" w:hAnsi="Times New Roman" w:cs="Times New Roman"/>
          <w:color w:val="0C0C0C"/>
          <w:lang w:val="en-US"/>
        </w:rPr>
        <w:t>speċifika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, li </w:t>
      </w:r>
      <w:proofErr w:type="spellStart"/>
      <w:r w:rsidR="00E04640" w:rsidRPr="00B9682E">
        <w:rPr>
          <w:rFonts w:ascii="Times New Roman" w:hAnsi="Times New Roman" w:cs="Times New Roman"/>
          <w:color w:val="0C0C0C"/>
          <w:lang w:val="en-US"/>
        </w:rPr>
        <w:t>tkun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sostantiva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u </w:t>
      </w:r>
      <w:proofErr w:type="spellStart"/>
      <w:r w:rsidR="00E04640" w:rsidRPr="00B9682E">
        <w:rPr>
          <w:rFonts w:ascii="Times New Roman" w:hAnsi="Times New Roman" w:cs="Times New Roman"/>
          <w:color w:val="0C0C0C"/>
          <w:lang w:val="en-US"/>
        </w:rPr>
        <w:t>ċjoè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b’avviż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ta’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tl</w:t>
      </w:r>
      <w:r w:rsidR="00870BDF">
        <w:rPr>
          <w:rFonts w:ascii="Times New Roman" w:hAnsi="Times New Roman" w:cs="Times New Roman"/>
          <w:color w:val="0C0C0C"/>
          <w:lang w:val="en-US"/>
        </w:rPr>
        <w:t>et</w:t>
      </w:r>
      <w:r w:rsidRPr="00B9682E">
        <w:rPr>
          <w:rFonts w:ascii="Times New Roman" w:hAnsi="Times New Roman" w:cs="Times New Roman"/>
          <w:color w:val="0C0C0C"/>
          <w:lang w:val="en-US"/>
        </w:rPr>
        <w:t>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ijiem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>,</w:t>
      </w:r>
      <w:r w:rsidRPr="00B9682E">
        <w:rPr>
          <w:rFonts w:ascii="Times New Roman" w:hAnsi="Times New Roman" w:cs="Times New Roman"/>
          <w:color w:val="0C0C0C"/>
          <w:lang w:val="en-US"/>
        </w:rPr>
        <w:t xml:space="preserve"> u </w:t>
      </w:r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li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finalment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="00E04640" w:rsidRPr="00B9682E">
        <w:rPr>
          <w:rFonts w:ascii="Times New Roman" w:hAnsi="Times New Roman" w:cs="Times New Roman"/>
          <w:color w:val="0C0C0C"/>
          <w:lang w:val="en-US"/>
        </w:rPr>
        <w:t>ikun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="00E04640" w:rsidRPr="00B9682E">
        <w:rPr>
          <w:rFonts w:ascii="Times New Roman" w:hAnsi="Times New Roman" w:cs="Times New Roman"/>
          <w:color w:val="0C0C0C"/>
          <w:lang w:val="en-US"/>
        </w:rPr>
        <w:t>hemm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diskussjoni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="00E04640" w:rsidRPr="00B9682E">
        <w:rPr>
          <w:rFonts w:ascii="Times New Roman" w:hAnsi="Times New Roman" w:cs="Times New Roman"/>
          <w:color w:val="0C0C0C"/>
          <w:lang w:val="en-US"/>
        </w:rPr>
        <w:t>dwarha</w:t>
      </w:r>
      <w:proofErr w:type="spellEnd"/>
      <w:r w:rsidR="00E04640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r w:rsidRPr="00B9682E">
        <w:rPr>
          <w:rFonts w:ascii="Times New Roman" w:hAnsi="Times New Roman" w:cs="Times New Roman"/>
          <w:color w:val="0C0C0C"/>
          <w:lang w:val="en-US"/>
        </w:rPr>
        <w:t xml:space="preserve">u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deċiżjoni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b’vot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tal-Kamra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. Dan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ifisser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li t-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talba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biex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i</w:t>
      </w:r>
      <w:r w:rsidR="00C2272B" w:rsidRPr="00B9682E">
        <w:rPr>
          <w:rFonts w:ascii="Times New Roman" w:hAnsi="Times New Roman" w:cs="Times New Roman"/>
          <w:color w:val="0C0C0C"/>
          <w:lang w:val="en-US"/>
        </w:rPr>
        <w:t>d</w:t>
      </w:r>
      <w:r w:rsidRPr="00B9682E">
        <w:rPr>
          <w:rFonts w:ascii="Times New Roman" w:hAnsi="Times New Roman" w:cs="Times New Roman"/>
          <w:color w:val="0C0C0C"/>
          <w:lang w:val="en-US"/>
        </w:rPr>
        <w:t>-</w:t>
      </w:r>
      <w:proofErr w:type="spellStart"/>
      <w:r w:rsidR="00C2272B" w:rsidRPr="00B9682E">
        <w:rPr>
          <w:rFonts w:ascii="Times New Roman" w:hAnsi="Times New Roman" w:cs="Times New Roman"/>
          <w:color w:val="0C0C0C"/>
          <w:lang w:val="en-US"/>
        </w:rPr>
        <w:t>Deputat</w:t>
      </w:r>
      <w:proofErr w:type="spellEnd"/>
      <w:r w:rsidR="00C2272B"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r w:rsidRPr="00B9682E">
        <w:rPr>
          <w:rFonts w:ascii="Times New Roman" w:hAnsi="Times New Roman" w:cs="Times New Roman"/>
          <w:color w:val="0C0C0C"/>
          <w:lang w:val="en-US"/>
        </w:rPr>
        <w:t xml:space="preserve">Prim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Ministru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jirriżenja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ma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tistax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issir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bil-proċedura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użata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mill-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Kap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tal-Oppożizzjoni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taħt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Ordni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Permanenti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13 u dan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peress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li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tassattivament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irid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jittieħed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vot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.  </w:t>
      </w:r>
    </w:p>
    <w:p w14:paraId="1B10CEDF" w14:textId="77777777" w:rsidR="00C2272B" w:rsidRPr="00B9682E" w:rsidRDefault="00C2272B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en-US"/>
        </w:rPr>
      </w:pPr>
    </w:p>
    <w:p w14:paraId="19D05426" w14:textId="1145EAC1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en-US"/>
        </w:rPr>
      </w:pPr>
      <w:r w:rsidRPr="00B9682E">
        <w:rPr>
          <w:rFonts w:ascii="Times New Roman" w:hAnsi="Times New Roman" w:cs="Times New Roman"/>
          <w:color w:val="0C0C0C"/>
          <w:lang w:val="en-US"/>
        </w:rPr>
        <w:t xml:space="preserve">Dan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huwa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istess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argument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użat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mill-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Ispeaker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Myriam Spiteri Debono fir-</w:t>
      </w:r>
      <w:r w:rsidRPr="00870BDF">
        <w:rPr>
          <w:rFonts w:ascii="Times New Roman" w:hAnsi="Times New Roman" w:cs="Times New Roman"/>
          <w:iCs/>
          <w:color w:val="0C0C0C"/>
          <w:lang w:val="en-US"/>
        </w:rPr>
        <w:t>ruling</w:t>
      </w:r>
      <w:r w:rsidRPr="00B9682E">
        <w:rPr>
          <w:rFonts w:ascii="Times New Roman" w:hAnsi="Times New Roman" w:cs="Times New Roman"/>
          <w:color w:val="0C0C0C"/>
          <w:lang w:val="en-US"/>
        </w:rPr>
        <w:t xml:space="preserve"> li tat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fis-Seduta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226 tal-15 ta’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Ġunju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1998 u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nikkwota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mill-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konklużjoni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en-US"/>
        </w:rPr>
        <w:t>tal-istess</w:t>
      </w:r>
      <w:proofErr w:type="spellEnd"/>
      <w:r w:rsidRPr="00B9682E">
        <w:rPr>
          <w:rFonts w:ascii="Times New Roman" w:hAnsi="Times New Roman" w:cs="Times New Roman"/>
          <w:color w:val="0C0C0C"/>
          <w:lang w:val="en-US"/>
        </w:rPr>
        <w:t xml:space="preserve"> </w:t>
      </w:r>
      <w:r w:rsidRPr="00870BDF">
        <w:rPr>
          <w:rFonts w:ascii="Times New Roman" w:hAnsi="Times New Roman" w:cs="Times New Roman"/>
          <w:iCs/>
          <w:color w:val="0C0C0C"/>
          <w:lang w:val="en-US"/>
        </w:rPr>
        <w:t>ruling</w:t>
      </w:r>
      <w:r w:rsidR="00444D38" w:rsidRPr="00B9682E">
        <w:rPr>
          <w:rFonts w:ascii="Times New Roman" w:hAnsi="Times New Roman" w:cs="Times New Roman"/>
          <w:iCs/>
          <w:color w:val="0C0C0C"/>
          <w:lang w:val="en-US"/>
        </w:rPr>
        <w:t xml:space="preserve">, </w:t>
      </w:r>
      <w:r w:rsidR="00444D38" w:rsidRPr="00B9682E">
        <w:rPr>
          <w:rFonts w:ascii="Times New Roman" w:hAnsi="Times New Roman" w:cs="Times New Roman"/>
          <w:color w:val="0C0C0C"/>
          <w:lang w:val="mt-MT"/>
        </w:rPr>
        <w:t>li anke s-</w:t>
      </w:r>
      <w:proofErr w:type="spellStart"/>
      <w:r w:rsidR="00444D38" w:rsidRPr="00B9682E">
        <w:rPr>
          <w:rFonts w:ascii="Times New Roman" w:hAnsi="Times New Roman" w:cs="Times New Roman"/>
          <w:color w:val="0C0C0C"/>
          <w:lang w:val="mt-MT"/>
        </w:rPr>
        <w:t>Sedja</w:t>
      </w:r>
      <w:proofErr w:type="spellEnd"/>
      <w:r w:rsidR="00444D38" w:rsidRPr="00B9682E">
        <w:rPr>
          <w:rFonts w:ascii="Times New Roman" w:hAnsi="Times New Roman" w:cs="Times New Roman"/>
          <w:color w:val="0C0C0C"/>
          <w:lang w:val="mt-MT"/>
        </w:rPr>
        <w:t xml:space="preserve"> preżenti</w:t>
      </w:r>
      <w:r w:rsidR="00E9245D" w:rsidRPr="00B9682E">
        <w:rPr>
          <w:rFonts w:ascii="Times New Roman" w:hAnsi="Times New Roman" w:cs="Times New Roman"/>
          <w:color w:val="0C0C0C"/>
          <w:lang w:val="mt-MT"/>
        </w:rPr>
        <w:t xml:space="preserve"> diġà għamlet referenza għalih </w:t>
      </w:r>
      <w:proofErr w:type="spellStart"/>
      <w:r w:rsidR="00E9245D" w:rsidRPr="00B9682E">
        <w:rPr>
          <w:rFonts w:ascii="Times New Roman" w:hAnsi="Times New Roman" w:cs="Times New Roman"/>
          <w:color w:val="0C0C0C"/>
          <w:lang w:val="mt-MT"/>
        </w:rPr>
        <w:t>f’</w:t>
      </w:r>
      <w:r w:rsidR="00444D38" w:rsidRPr="00B9682E">
        <w:rPr>
          <w:rFonts w:ascii="Times New Roman" w:hAnsi="Times New Roman" w:cs="Times New Roman"/>
          <w:color w:val="0C0C0C"/>
          <w:lang w:val="mt-MT"/>
        </w:rPr>
        <w:t>ruling</w:t>
      </w:r>
      <w:proofErr w:type="spellEnd"/>
      <w:r w:rsidR="00444D38" w:rsidRPr="00B9682E">
        <w:rPr>
          <w:rFonts w:ascii="Times New Roman" w:hAnsi="Times New Roman" w:cs="Times New Roman"/>
          <w:color w:val="0C0C0C"/>
          <w:lang w:val="mt-MT"/>
        </w:rPr>
        <w:t xml:space="preserve"> aktar reċenti fis-seduta 283 tas-26 ta’ Novembru 2019 fejn dakinhar </w:t>
      </w:r>
      <w:proofErr w:type="spellStart"/>
      <w:r w:rsidR="00444D38" w:rsidRPr="00B9682E">
        <w:rPr>
          <w:rFonts w:ascii="Times New Roman" w:hAnsi="Times New Roman" w:cs="Times New Roman"/>
          <w:color w:val="0C0C0C"/>
          <w:lang w:val="mt-MT"/>
        </w:rPr>
        <w:t>il-Kap</w:t>
      </w:r>
      <w:proofErr w:type="spellEnd"/>
      <w:r w:rsidR="00444D38"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="00444D38" w:rsidRPr="00B9682E">
        <w:rPr>
          <w:rFonts w:ascii="Times New Roman" w:hAnsi="Times New Roman" w:cs="Times New Roman"/>
          <w:color w:val="0C0C0C"/>
          <w:lang w:val="mt-MT"/>
        </w:rPr>
        <w:t>tal-Oppożizzjoni</w:t>
      </w:r>
      <w:proofErr w:type="spellEnd"/>
      <w:r w:rsidR="00444D38" w:rsidRPr="00B9682E">
        <w:rPr>
          <w:rFonts w:ascii="Times New Roman" w:hAnsi="Times New Roman" w:cs="Times New Roman"/>
          <w:color w:val="0C0C0C"/>
          <w:lang w:val="mt-MT"/>
        </w:rPr>
        <w:t xml:space="preserve"> l-Onor. Adrian Delia ressaq talba taħt l-OP 13 għar-riżenja ta’ dak iż-żmien Prim Ministru l-Onor. Joseph M</w:t>
      </w:r>
      <w:r w:rsidR="006B3A97" w:rsidRPr="00B9682E">
        <w:rPr>
          <w:rFonts w:ascii="Times New Roman" w:hAnsi="Times New Roman" w:cs="Times New Roman"/>
          <w:color w:val="0C0C0C"/>
          <w:lang w:val="mt-MT"/>
        </w:rPr>
        <w:t>u</w:t>
      </w:r>
      <w:r w:rsidR="00444D38" w:rsidRPr="00B9682E">
        <w:rPr>
          <w:rFonts w:ascii="Times New Roman" w:hAnsi="Times New Roman" w:cs="Times New Roman"/>
          <w:color w:val="0C0C0C"/>
          <w:lang w:val="mt-MT"/>
        </w:rPr>
        <w:t>scat, fejn għamlet l-istess argument, u</w:t>
      </w:r>
      <w:r w:rsidR="00E9245D" w:rsidRPr="00B9682E">
        <w:rPr>
          <w:rFonts w:ascii="Times New Roman" w:hAnsi="Times New Roman" w:cs="Times New Roman"/>
          <w:color w:val="0C0C0C"/>
          <w:lang w:val="mt-MT"/>
        </w:rPr>
        <w:t xml:space="preserve"> allura</w:t>
      </w:r>
      <w:r w:rsidR="00444D38"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="00444D38" w:rsidRPr="00B9682E">
        <w:rPr>
          <w:rFonts w:ascii="Times New Roman" w:hAnsi="Times New Roman" w:cs="Times New Roman"/>
          <w:color w:val="0C0C0C"/>
          <w:lang w:val="mt-MT"/>
        </w:rPr>
        <w:t>nikkwota</w:t>
      </w:r>
      <w:proofErr w:type="spellEnd"/>
      <w:r w:rsidR="00E9245D"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="00E9245D" w:rsidRPr="00B9682E">
        <w:rPr>
          <w:rFonts w:ascii="Times New Roman" w:hAnsi="Times New Roman" w:cs="Times New Roman"/>
          <w:color w:val="0C0C0C"/>
          <w:lang w:val="mt-MT"/>
        </w:rPr>
        <w:t>lill-Ispeaker</w:t>
      </w:r>
      <w:proofErr w:type="spellEnd"/>
      <w:r w:rsidR="00E9245D" w:rsidRPr="00B9682E">
        <w:rPr>
          <w:rFonts w:ascii="Times New Roman" w:hAnsi="Times New Roman" w:cs="Times New Roman"/>
          <w:color w:val="0C0C0C"/>
          <w:lang w:val="mt-MT"/>
        </w:rPr>
        <w:t xml:space="preserve"> Spiteri Debono meta qalet illi</w:t>
      </w:r>
      <w:r w:rsidRPr="00B9682E">
        <w:rPr>
          <w:rFonts w:ascii="Times New Roman" w:hAnsi="Times New Roman" w:cs="Times New Roman"/>
          <w:color w:val="0C0C0C"/>
          <w:lang w:val="en-US"/>
        </w:rPr>
        <w:t>:</w:t>
      </w:r>
    </w:p>
    <w:p w14:paraId="6838FFD5" w14:textId="77777777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en-US"/>
        </w:rPr>
      </w:pPr>
    </w:p>
    <w:p w14:paraId="6DBB79E6" w14:textId="5F586D14" w:rsidR="0034515E" w:rsidRPr="00B9682E" w:rsidRDefault="0034515E" w:rsidP="00B9682E">
      <w:pPr>
        <w:autoSpaceDE w:val="0"/>
        <w:autoSpaceDN w:val="0"/>
        <w:ind w:left="720" w:right="122"/>
        <w:jc w:val="both"/>
        <w:rPr>
          <w:rFonts w:ascii="Times New Roman" w:hAnsi="Times New Roman" w:cs="Times New Roman"/>
          <w:color w:val="0C0C0C"/>
          <w:lang w:val="mt-MT"/>
        </w:rPr>
      </w:pPr>
      <w:r w:rsidRPr="00B9682E">
        <w:rPr>
          <w:rFonts w:ascii="Times New Roman" w:hAnsi="Times New Roman" w:cs="Times New Roman"/>
          <w:color w:val="0C0C0C"/>
          <w:lang w:val="mt-MT"/>
        </w:rPr>
        <w:t>“</w:t>
      </w:r>
      <w:r w:rsidRPr="00B9682E">
        <w:rPr>
          <w:rFonts w:ascii="Times New Roman" w:hAnsi="Times New Roman" w:cs="Times New Roman"/>
          <w:color w:val="0C0C0C"/>
        </w:rPr>
        <w:t>fit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tieni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lok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ikkunsidrata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s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serjetà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ta’ din </w:t>
      </w:r>
      <w:proofErr w:type="spellStart"/>
      <w:r w:rsidRPr="00B9682E">
        <w:rPr>
          <w:rFonts w:ascii="Times New Roman" w:hAnsi="Times New Roman" w:cs="Times New Roman"/>
          <w:color w:val="0C0C0C"/>
        </w:rPr>
        <w:t>i</w:t>
      </w:r>
      <w:proofErr w:type="spellEnd"/>
      <w:r w:rsidR="00870BDF">
        <w:rPr>
          <w:rFonts w:ascii="Times New Roman" w:hAnsi="Times New Roman" w:cs="Times New Roman"/>
          <w:color w:val="0C0C0C"/>
          <w:lang w:val="mt-MT"/>
        </w:rPr>
        <w:t>t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talba</w:t>
      </w:r>
      <w:proofErr w:type="spellEnd"/>
      <w:r w:rsidRPr="00B9682E">
        <w:rPr>
          <w:rFonts w:ascii="Times New Roman" w:hAnsi="Times New Roman" w:cs="Times New Roman"/>
          <w:color w:val="0C0C0C"/>
        </w:rPr>
        <w:t>, is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Sedja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ma </w:t>
      </w:r>
      <w:proofErr w:type="spellStart"/>
      <w:r w:rsidRPr="00B9682E">
        <w:rPr>
          <w:rFonts w:ascii="Times New Roman" w:hAnsi="Times New Roman" w:cs="Times New Roman"/>
          <w:color w:val="0C0C0C"/>
        </w:rPr>
        <w:t>jidhrilhiex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li </w:t>
      </w:r>
      <w:proofErr w:type="spellStart"/>
      <w:r w:rsidRPr="00B9682E">
        <w:rPr>
          <w:rFonts w:ascii="Times New Roman" w:hAnsi="Times New Roman" w:cs="Times New Roman"/>
          <w:color w:val="0C0C0C"/>
        </w:rPr>
        <w:t>f’dan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l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istadju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għandhom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jitwarrbu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l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proċeduri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li </w:t>
      </w:r>
      <w:proofErr w:type="spellStart"/>
      <w:r w:rsidRPr="00B9682E">
        <w:rPr>
          <w:rFonts w:ascii="Times New Roman" w:hAnsi="Times New Roman" w:cs="Times New Roman"/>
          <w:color w:val="0C0C0C"/>
        </w:rPr>
        <w:t>normalment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huma </w:t>
      </w:r>
      <w:proofErr w:type="spellStart"/>
      <w:r w:rsidRPr="00B9682E">
        <w:rPr>
          <w:rFonts w:ascii="Times New Roman" w:hAnsi="Times New Roman" w:cs="Times New Roman"/>
          <w:color w:val="0C0C0C"/>
        </w:rPr>
        <w:t>rikjesti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biex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titressaq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mozzjoni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sostantiva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. U </w:t>
      </w:r>
      <w:proofErr w:type="spellStart"/>
      <w:r w:rsidRPr="00B9682E">
        <w:rPr>
          <w:rFonts w:ascii="Times New Roman" w:hAnsi="Times New Roman" w:cs="Times New Roman"/>
          <w:color w:val="0C0C0C"/>
        </w:rPr>
        <w:t>bla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dubju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biex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titressaq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mozzjoni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ta’ </w:t>
      </w:r>
      <w:proofErr w:type="spellStart"/>
      <w:r w:rsidRPr="00B9682E">
        <w:rPr>
          <w:rFonts w:ascii="Times New Roman" w:hAnsi="Times New Roman" w:cs="Times New Roman"/>
          <w:color w:val="0C0C0C"/>
        </w:rPr>
        <w:t>sfiduċja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 li </w:t>
      </w:r>
      <w:proofErr w:type="spellStart"/>
      <w:r w:rsidRPr="00B9682E">
        <w:rPr>
          <w:rFonts w:ascii="Times New Roman" w:hAnsi="Times New Roman" w:cs="Times New Roman"/>
          <w:color w:val="0C0C0C"/>
        </w:rPr>
        <w:t>hija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mozzjoni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sostantiva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, </w:t>
      </w:r>
      <w:proofErr w:type="spellStart"/>
      <w:r w:rsidRPr="00B9682E">
        <w:rPr>
          <w:rFonts w:ascii="Times New Roman" w:hAnsi="Times New Roman" w:cs="Times New Roman"/>
          <w:color w:val="0C0C0C"/>
        </w:rPr>
        <w:t>m’għandhiex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titressaq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u </w:t>
      </w:r>
      <w:proofErr w:type="spellStart"/>
      <w:r w:rsidRPr="00B9682E">
        <w:rPr>
          <w:rFonts w:ascii="Times New Roman" w:hAnsi="Times New Roman" w:cs="Times New Roman"/>
          <w:color w:val="0C0C0C"/>
        </w:rPr>
        <w:t>tiġi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diskussa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f’dan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il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mument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billi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jitwarrbu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l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proċeduri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stabbiliti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fl</w:t>
      </w:r>
      <w:r w:rsidRPr="00B9682E">
        <w:rPr>
          <w:rFonts w:ascii="Times New Roman" w:hAnsi="Times New Roman" w:cs="Times New Roman"/>
          <w:color w:val="0C0C0C"/>
        </w:rPr>
        <w:noBreakHyphen/>
        <w:t>Ordnijiet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Permanenti</w:t>
      </w:r>
      <w:proofErr w:type="spellEnd"/>
      <w:r w:rsidRPr="00B9682E">
        <w:rPr>
          <w:rFonts w:ascii="Times New Roman" w:hAnsi="Times New Roman" w:cs="Times New Roman"/>
          <w:color w:val="0C0C0C"/>
        </w:rPr>
        <w:t>.</w:t>
      </w:r>
      <w:r w:rsidRPr="00B9682E">
        <w:rPr>
          <w:rFonts w:ascii="Times New Roman" w:hAnsi="Times New Roman" w:cs="Times New Roman"/>
          <w:color w:val="0C0C0C"/>
          <w:lang w:val="mt-MT"/>
        </w:rPr>
        <w:t>”</w:t>
      </w:r>
    </w:p>
    <w:p w14:paraId="4C405F7F" w14:textId="77777777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mt-MT"/>
        </w:rPr>
      </w:pPr>
    </w:p>
    <w:p w14:paraId="5C9C5730" w14:textId="4C7C1F74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mt-MT"/>
        </w:rPr>
      </w:pPr>
      <w:r w:rsidRPr="00B9682E">
        <w:rPr>
          <w:rFonts w:ascii="Times New Roman" w:hAnsi="Times New Roman" w:cs="Times New Roman"/>
          <w:color w:val="0C0C0C"/>
          <w:lang w:val="mt-MT"/>
        </w:rPr>
        <w:t>Filwaqt li s-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Sedja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tikkondividi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r w:rsidR="006B3A97" w:rsidRPr="00B9682E">
        <w:rPr>
          <w:rFonts w:ascii="Times New Roman" w:hAnsi="Times New Roman" w:cs="Times New Roman"/>
          <w:color w:val="0C0C0C"/>
          <w:lang w:val="mt-MT"/>
        </w:rPr>
        <w:t>t-tħassib</w:t>
      </w:r>
      <w:r w:rsidRPr="00B9682E">
        <w:rPr>
          <w:rFonts w:ascii="Times New Roman" w:hAnsi="Times New Roman" w:cs="Times New Roman"/>
          <w:color w:val="0C0C0C"/>
          <w:lang w:val="mt-MT"/>
        </w:rPr>
        <w:t xml:space="preserve"> espress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mill-Kap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tal-Oppożizzjoni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fl-ispjega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tad-dikjarazzjoni li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ssottometta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llum stess </w:t>
      </w:r>
      <w:proofErr w:type="spellStart"/>
      <w:r w:rsidRPr="00B9682E">
        <w:rPr>
          <w:rFonts w:ascii="Times New Roman" w:hAnsi="Times New Roman" w:cs="Times New Roman"/>
          <w:i/>
          <w:color w:val="0C0C0C"/>
          <w:lang w:val="mt-MT"/>
        </w:rPr>
        <w:t>ai</w:t>
      </w:r>
      <w:proofErr w:type="spellEnd"/>
      <w:r w:rsidRPr="00B9682E">
        <w:rPr>
          <w:rFonts w:ascii="Times New Roman" w:hAnsi="Times New Roman" w:cs="Times New Roman"/>
          <w:i/>
          <w:color w:val="0C0C0C"/>
          <w:lang w:val="mt-MT"/>
        </w:rPr>
        <w:t xml:space="preserve"> fini</w:t>
      </w:r>
      <w:r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tal-Ordni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Permanenti 13, hija ttenni li hija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tassattivament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marbuta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proċeduralment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bl-Ordnijiet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Permanenti </w:t>
      </w: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tal-Kamra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u kif dawn ġew applikati b’mod kostanti u regolari minn Speakers oħra qabli, u g</w:t>
      </w:r>
      <w:proofErr w:type="spellStart"/>
      <w:r w:rsidRPr="00B9682E">
        <w:rPr>
          <w:rFonts w:ascii="Times New Roman" w:hAnsi="Times New Roman" w:cs="Times New Roman"/>
          <w:color w:val="0C0C0C"/>
        </w:rPr>
        <w:t>ħaldaqstant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it</w:t>
      </w:r>
      <w:r w:rsidRPr="00B9682E">
        <w:rPr>
          <w:rFonts w:ascii="Times New Roman" w:hAnsi="Times New Roman" w:cs="Times New Roman"/>
          <w:color w:val="0C0C0C"/>
        </w:rPr>
        <w:noBreakHyphen/>
      </w:r>
      <w:proofErr w:type="spellStart"/>
      <w:r w:rsidRPr="00B9682E">
        <w:rPr>
          <w:rFonts w:ascii="Times New Roman" w:hAnsi="Times New Roman" w:cs="Times New Roman"/>
          <w:color w:val="0C0C0C"/>
        </w:rPr>
        <w:t>talba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hija</w:t>
      </w:r>
      <w:proofErr w:type="spellEnd"/>
      <w:r w:rsidRPr="00B9682E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B9682E">
        <w:rPr>
          <w:rFonts w:ascii="Times New Roman" w:hAnsi="Times New Roman" w:cs="Times New Roman"/>
          <w:color w:val="0C0C0C"/>
        </w:rPr>
        <w:t>miċħuda</w:t>
      </w:r>
      <w:proofErr w:type="spellEnd"/>
      <w:r w:rsidRPr="00B9682E">
        <w:rPr>
          <w:rFonts w:ascii="Times New Roman" w:hAnsi="Times New Roman" w:cs="Times New Roman"/>
          <w:color w:val="0C0C0C"/>
        </w:rPr>
        <w:t>.</w:t>
      </w:r>
    </w:p>
    <w:p w14:paraId="74C9B449" w14:textId="77777777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mt-MT"/>
        </w:rPr>
      </w:pPr>
    </w:p>
    <w:p w14:paraId="714B68D9" w14:textId="77777777" w:rsidR="0034515E" w:rsidRPr="00B9682E" w:rsidRDefault="0034515E" w:rsidP="00B9682E">
      <w:pPr>
        <w:autoSpaceDE w:val="0"/>
        <w:autoSpaceDN w:val="0"/>
        <w:ind w:right="122"/>
        <w:jc w:val="both"/>
        <w:rPr>
          <w:rFonts w:ascii="Times New Roman" w:hAnsi="Times New Roman" w:cs="Times New Roman"/>
          <w:color w:val="0C0C0C"/>
          <w:lang w:val="mt-MT"/>
        </w:rPr>
      </w:pPr>
      <w:proofErr w:type="spellStart"/>
      <w:r w:rsidRPr="00B9682E">
        <w:rPr>
          <w:rFonts w:ascii="Times New Roman" w:hAnsi="Times New Roman" w:cs="Times New Roman"/>
          <w:color w:val="0C0C0C"/>
          <w:lang w:val="mt-MT"/>
        </w:rPr>
        <w:t>Il-Kamra</w:t>
      </w:r>
      <w:proofErr w:type="spellEnd"/>
      <w:r w:rsidRPr="00B9682E">
        <w:rPr>
          <w:rFonts w:ascii="Times New Roman" w:hAnsi="Times New Roman" w:cs="Times New Roman"/>
          <w:color w:val="0C0C0C"/>
          <w:lang w:val="mt-MT"/>
        </w:rPr>
        <w:t xml:space="preserve"> għalhekk issa se tkompli bix-xogħol tagħha.</w:t>
      </w:r>
    </w:p>
    <w:p w14:paraId="75023B6C" w14:textId="77777777" w:rsidR="0034515E" w:rsidRPr="00B9682E" w:rsidRDefault="0034515E" w:rsidP="00B9682E">
      <w:pPr>
        <w:autoSpaceDE w:val="0"/>
        <w:autoSpaceDN w:val="0"/>
        <w:ind w:left="720" w:right="122"/>
        <w:jc w:val="both"/>
        <w:rPr>
          <w:rFonts w:ascii="Times New Roman" w:hAnsi="Times New Roman" w:cs="Times New Roman"/>
          <w:color w:val="0C0C0C"/>
        </w:rPr>
      </w:pPr>
    </w:p>
    <w:p w14:paraId="71AEA255" w14:textId="77777777" w:rsidR="0034515E" w:rsidRPr="00B9682E" w:rsidRDefault="0034515E" w:rsidP="00B9682E">
      <w:pPr>
        <w:autoSpaceDE w:val="0"/>
        <w:autoSpaceDN w:val="0"/>
        <w:ind w:left="720" w:right="122"/>
        <w:jc w:val="both"/>
        <w:rPr>
          <w:rFonts w:ascii="Times New Roman" w:hAnsi="Times New Roman" w:cs="Times New Roman"/>
          <w:color w:val="0C0C0C"/>
          <w:lang w:val="mt-MT"/>
        </w:rPr>
      </w:pPr>
    </w:p>
    <w:p w14:paraId="539679B5" w14:textId="77777777" w:rsidR="0034515E" w:rsidRPr="00B9682E" w:rsidRDefault="0034515E" w:rsidP="00B9682E">
      <w:pPr>
        <w:jc w:val="both"/>
        <w:rPr>
          <w:rFonts w:ascii="Times New Roman" w:hAnsi="Times New Roman" w:cs="Times New Roman"/>
          <w:lang w:val="mt-MT"/>
        </w:rPr>
      </w:pPr>
    </w:p>
    <w:p w14:paraId="595F54B8" w14:textId="77777777" w:rsidR="00A9204E" w:rsidRPr="00B9682E" w:rsidRDefault="00A9204E" w:rsidP="00B9682E"/>
    <w:sectPr w:rsidR="00A9204E" w:rsidRPr="00B9682E" w:rsidSect="00D20B74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0437" w14:textId="77777777" w:rsidR="009F7D8B" w:rsidRDefault="009F7D8B">
      <w:r>
        <w:separator/>
      </w:r>
    </w:p>
  </w:endnote>
  <w:endnote w:type="continuationSeparator" w:id="0">
    <w:p w14:paraId="174119E4" w14:textId="77777777" w:rsidR="009F7D8B" w:rsidRDefault="009F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6530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80512" w14:textId="77777777" w:rsidR="002F1FAA" w:rsidRPr="00B66E10" w:rsidRDefault="00CD4A43">
        <w:pPr>
          <w:pStyle w:val="Footer"/>
          <w:jc w:val="right"/>
          <w:rPr>
            <w:rFonts w:ascii="Times New Roman" w:hAnsi="Times New Roman" w:cs="Times New Roman"/>
          </w:rPr>
        </w:pPr>
        <w:r w:rsidRPr="00B66E10">
          <w:rPr>
            <w:rFonts w:ascii="Times New Roman" w:hAnsi="Times New Roman" w:cs="Times New Roman"/>
          </w:rPr>
          <w:fldChar w:fldCharType="begin"/>
        </w:r>
        <w:r w:rsidRPr="00B66E10">
          <w:rPr>
            <w:rFonts w:ascii="Times New Roman" w:hAnsi="Times New Roman" w:cs="Times New Roman"/>
          </w:rPr>
          <w:instrText xml:space="preserve"> PAGE   \* MERGEFORMAT </w:instrText>
        </w:r>
        <w:r w:rsidRPr="00B66E10">
          <w:rPr>
            <w:rFonts w:ascii="Times New Roman" w:hAnsi="Times New Roman" w:cs="Times New Roman"/>
          </w:rPr>
          <w:fldChar w:fldCharType="separate"/>
        </w:r>
        <w:r w:rsidRPr="00B66E10">
          <w:rPr>
            <w:rFonts w:ascii="Times New Roman" w:hAnsi="Times New Roman" w:cs="Times New Roman"/>
            <w:noProof/>
          </w:rPr>
          <w:t>2</w:t>
        </w:r>
        <w:r w:rsidRPr="00B66E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776817" w14:textId="77777777" w:rsidR="002F1FAA" w:rsidRDefault="002F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90D4" w14:textId="77777777" w:rsidR="009F7D8B" w:rsidRDefault="009F7D8B">
      <w:r>
        <w:separator/>
      </w:r>
    </w:p>
  </w:footnote>
  <w:footnote w:type="continuationSeparator" w:id="0">
    <w:p w14:paraId="14ED66D4" w14:textId="77777777" w:rsidR="009F7D8B" w:rsidRDefault="009F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66507452">
    <w:abstractNumId w:val="19"/>
  </w:num>
  <w:num w:numId="2" w16cid:durableId="2135832867">
    <w:abstractNumId w:val="12"/>
  </w:num>
  <w:num w:numId="3" w16cid:durableId="1720975772">
    <w:abstractNumId w:val="10"/>
  </w:num>
  <w:num w:numId="4" w16cid:durableId="290553770">
    <w:abstractNumId w:val="21"/>
  </w:num>
  <w:num w:numId="5" w16cid:durableId="522793591">
    <w:abstractNumId w:val="13"/>
  </w:num>
  <w:num w:numId="6" w16cid:durableId="518783009">
    <w:abstractNumId w:val="16"/>
  </w:num>
  <w:num w:numId="7" w16cid:durableId="1005784197">
    <w:abstractNumId w:val="18"/>
  </w:num>
  <w:num w:numId="8" w16cid:durableId="773982978">
    <w:abstractNumId w:val="9"/>
  </w:num>
  <w:num w:numId="9" w16cid:durableId="1071542060">
    <w:abstractNumId w:val="7"/>
  </w:num>
  <w:num w:numId="10" w16cid:durableId="1914777620">
    <w:abstractNumId w:val="6"/>
  </w:num>
  <w:num w:numId="11" w16cid:durableId="226646888">
    <w:abstractNumId w:val="5"/>
  </w:num>
  <w:num w:numId="12" w16cid:durableId="1130972292">
    <w:abstractNumId w:val="4"/>
  </w:num>
  <w:num w:numId="13" w16cid:durableId="779299263">
    <w:abstractNumId w:val="8"/>
  </w:num>
  <w:num w:numId="14" w16cid:durableId="1775859221">
    <w:abstractNumId w:val="3"/>
  </w:num>
  <w:num w:numId="15" w16cid:durableId="1578975781">
    <w:abstractNumId w:val="2"/>
  </w:num>
  <w:num w:numId="16" w16cid:durableId="1725255391">
    <w:abstractNumId w:val="1"/>
  </w:num>
  <w:num w:numId="17" w16cid:durableId="637146418">
    <w:abstractNumId w:val="0"/>
  </w:num>
  <w:num w:numId="18" w16cid:durableId="455410988">
    <w:abstractNumId w:val="14"/>
  </w:num>
  <w:num w:numId="19" w16cid:durableId="1927691183">
    <w:abstractNumId w:val="15"/>
  </w:num>
  <w:num w:numId="20" w16cid:durableId="1920939815">
    <w:abstractNumId w:val="20"/>
  </w:num>
  <w:num w:numId="21" w16cid:durableId="881480240">
    <w:abstractNumId w:val="17"/>
  </w:num>
  <w:num w:numId="22" w16cid:durableId="309212753">
    <w:abstractNumId w:val="11"/>
  </w:num>
  <w:num w:numId="23" w16cid:durableId="16335155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5E"/>
    <w:rsid w:val="00080472"/>
    <w:rsid w:val="0009078B"/>
    <w:rsid w:val="001A034A"/>
    <w:rsid w:val="001E1CF6"/>
    <w:rsid w:val="002F1FAA"/>
    <w:rsid w:val="0034515E"/>
    <w:rsid w:val="0035692C"/>
    <w:rsid w:val="00444D38"/>
    <w:rsid w:val="00511FA8"/>
    <w:rsid w:val="005863F1"/>
    <w:rsid w:val="00627589"/>
    <w:rsid w:val="00645252"/>
    <w:rsid w:val="00666045"/>
    <w:rsid w:val="00692AB0"/>
    <w:rsid w:val="006B3A97"/>
    <w:rsid w:val="006D3D74"/>
    <w:rsid w:val="00730B84"/>
    <w:rsid w:val="00870BDF"/>
    <w:rsid w:val="009C5C71"/>
    <w:rsid w:val="009F7D8B"/>
    <w:rsid w:val="00A9204E"/>
    <w:rsid w:val="00B8524D"/>
    <w:rsid w:val="00B9682E"/>
    <w:rsid w:val="00C2272B"/>
    <w:rsid w:val="00CD4A43"/>
    <w:rsid w:val="00E04640"/>
    <w:rsid w:val="00E300C8"/>
    <w:rsid w:val="00E9245D"/>
    <w:rsid w:val="00F54C7F"/>
    <w:rsid w:val="00F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2680"/>
  <w15:chartTrackingRefBased/>
  <w15:docId w15:val="{C9AF398F-7AAD-4D86-96B7-0783BC9A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15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 w:val="2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 w:val="22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 w:val="22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 w:val="22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 w:val="22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 w:val="2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 w:val="22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BodyText">
    <w:name w:val="Body Text"/>
    <w:basedOn w:val="Normal"/>
    <w:link w:val="BodyTextChar"/>
    <w:uiPriority w:val="99"/>
    <w:semiHidden/>
    <w:unhideWhenUsed/>
    <w:rsid w:val="00730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0B8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ere00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Scerri</dc:creator>
  <cp:keywords/>
  <dc:description/>
  <cp:lastModifiedBy>Paris Josanne at Parlament-MT</cp:lastModifiedBy>
  <cp:revision>2</cp:revision>
  <dcterms:created xsi:type="dcterms:W3CDTF">2024-05-09T07:05:00Z</dcterms:created>
  <dcterms:modified xsi:type="dcterms:W3CDTF">2024-05-09T07:05:00Z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