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EFE2" w14:textId="77777777" w:rsidR="000630FD" w:rsidRPr="008C29C0" w:rsidRDefault="000630FD" w:rsidP="000630FD">
      <w:pPr>
        <w:jc w:val="both"/>
        <w:rPr>
          <w:rFonts w:ascii="Times New Roman" w:hAnsi="Times New Roman" w:cs="Times New Roman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1569"/>
        <w:gridCol w:w="7539"/>
      </w:tblGrid>
      <w:tr w:rsidR="000630FD" w:rsidRPr="00E37424" w14:paraId="48DDA33C" w14:textId="77777777" w:rsidTr="00EB02B3">
        <w:tc>
          <w:tcPr>
            <w:tcW w:w="9108" w:type="dxa"/>
            <w:gridSpan w:val="2"/>
          </w:tcPr>
          <w:p w14:paraId="28B52874" w14:textId="260C432A" w:rsidR="000630FD" w:rsidRPr="000F458E" w:rsidRDefault="000630FD" w:rsidP="00EB02B3">
            <w:pPr>
              <w:keepNext/>
              <w:spacing w:line="240" w:lineRule="auto"/>
              <w:contextualSpacing/>
              <w:outlineLvl w:val="1"/>
              <w:rPr>
                <w:rFonts w:ascii="Garamond" w:hAnsi="Garamond" w:cs="Times New Roman"/>
                <w:b/>
                <w:bCs/>
                <w:i/>
                <w:iCs/>
                <w:lang w:val="mt-MT" w:eastAsia="en-GB"/>
              </w:rPr>
            </w:pPr>
            <w:r w:rsidRPr="00E37424">
              <w:rPr>
                <w:rFonts w:ascii="Garamond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09"/>
            <w:bookmarkStart w:id="1" w:name="_Toc378071672"/>
            <w:proofErr w:type="spellStart"/>
            <w:r w:rsidRPr="00E37424">
              <w:rPr>
                <w:rFonts w:ascii="Garamond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hAnsi="Garamond" w:cs="Times New Roman"/>
                <w:b/>
                <w:bCs/>
                <w:iCs/>
                <w:lang w:eastAsia="en-GB"/>
              </w:rPr>
              <w:t xml:space="preserve"> </w:t>
            </w:r>
            <w:r w:rsidRPr="00E37424">
              <w:rPr>
                <w:rFonts w:ascii="Garamond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hAnsi="Garamond" w:cs="Times New Roman"/>
                <w:b/>
                <w:bCs/>
                <w:iCs/>
                <w:lang w:eastAsia="en-GB"/>
              </w:rPr>
              <w:t>Ksur</w:t>
            </w:r>
            <w:proofErr w:type="spellEnd"/>
            <w:r w:rsidRPr="00E37424">
              <w:rPr>
                <w:rFonts w:ascii="Garamond" w:hAnsi="Garamond" w:cs="Times New Roman"/>
                <w:b/>
                <w:bCs/>
                <w:iCs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hAnsi="Garamond" w:cs="Times New Roman"/>
                <w:b/>
                <w:bCs/>
                <w:iCs/>
                <w:lang w:eastAsia="en-GB"/>
              </w:rPr>
              <w:t>Privileġġ</w:t>
            </w:r>
            <w:proofErr w:type="spellEnd"/>
            <w:r w:rsidRPr="00E37424">
              <w:rPr>
                <w:rFonts w:ascii="Garamond" w:hAnsi="Garamond" w:cs="Times New Roman"/>
                <w:b/>
                <w:bCs/>
                <w:iCs/>
                <w:lang w:eastAsia="en-GB"/>
              </w:rPr>
              <w:t xml:space="preserve"> – </w:t>
            </w:r>
            <w:bookmarkEnd w:id="0"/>
            <w:bookmarkEnd w:id="1"/>
            <w:r w:rsidR="000F458E">
              <w:rPr>
                <w:rFonts w:ascii="Garamond" w:hAnsi="Garamond" w:cs="Times New Roman"/>
                <w:b/>
                <w:bCs/>
                <w:iCs/>
                <w:lang w:val="mt-MT" w:eastAsia="en-GB"/>
              </w:rPr>
              <w:t>Mistoqsijiet Parlamentari</w:t>
            </w:r>
          </w:p>
        </w:tc>
      </w:tr>
      <w:tr w:rsidR="000630FD" w:rsidRPr="00E37424" w14:paraId="2E3A3EE5" w14:textId="77777777" w:rsidTr="00EB02B3">
        <w:tc>
          <w:tcPr>
            <w:tcW w:w="1569" w:type="dxa"/>
          </w:tcPr>
          <w:p w14:paraId="79CC1E5E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lang w:eastAsia="en-GB"/>
              </w:rPr>
            </w:pPr>
          </w:p>
        </w:tc>
        <w:tc>
          <w:tcPr>
            <w:tcW w:w="7539" w:type="dxa"/>
          </w:tcPr>
          <w:p w14:paraId="26B5F9BB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lang w:eastAsia="en-GB"/>
              </w:rPr>
            </w:pPr>
          </w:p>
        </w:tc>
      </w:tr>
      <w:tr w:rsidR="000630FD" w:rsidRPr="00E37424" w14:paraId="07A08244" w14:textId="77777777" w:rsidTr="00EB02B3">
        <w:tc>
          <w:tcPr>
            <w:tcW w:w="9108" w:type="dxa"/>
            <w:gridSpan w:val="2"/>
          </w:tcPr>
          <w:p w14:paraId="0B8BA75E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hAnsi="Garamond" w:cs="Times New Roman"/>
                <w:b/>
                <w:lang w:eastAsia="en-GB"/>
              </w:rPr>
              <w:t xml:space="preserve"> Lawrence Gonzi</w:t>
            </w:r>
          </w:p>
        </w:tc>
      </w:tr>
      <w:tr w:rsidR="000630FD" w:rsidRPr="00E37424" w14:paraId="4F8D87A1" w14:textId="77777777" w:rsidTr="00EB02B3">
        <w:tc>
          <w:tcPr>
            <w:tcW w:w="1569" w:type="dxa"/>
          </w:tcPr>
          <w:p w14:paraId="33B21843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2598699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lang w:eastAsia="en-GB"/>
              </w:rPr>
            </w:pPr>
          </w:p>
        </w:tc>
      </w:tr>
      <w:tr w:rsidR="000630FD" w:rsidRPr="00E37424" w14:paraId="612107FB" w14:textId="77777777" w:rsidTr="00EB02B3">
        <w:tc>
          <w:tcPr>
            <w:tcW w:w="1569" w:type="dxa"/>
          </w:tcPr>
          <w:p w14:paraId="0399027C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39" w:type="dxa"/>
          </w:tcPr>
          <w:p w14:paraId="2000FE1B" w14:textId="42320EAB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hAnsi="Garamond" w:cs="Times New Roman"/>
                <w:lang w:eastAsia="en-GB"/>
              </w:rPr>
              <w:t xml:space="preserve"> </w:t>
            </w:r>
            <w:r w:rsidR="000F458E">
              <w:rPr>
                <w:rFonts w:ascii="Garamond" w:hAnsi="Garamond" w:cs="Times New Roman"/>
                <w:lang w:val="mt-MT" w:eastAsia="en-GB"/>
              </w:rPr>
              <w:t>228</w:t>
            </w:r>
            <w:r w:rsidRPr="00E37424">
              <w:rPr>
                <w:rFonts w:ascii="Garamond" w:hAnsi="Garamond" w:cs="Times New Roman"/>
                <w:lang w:eastAsia="en-GB"/>
              </w:rPr>
              <w:t xml:space="preserve"> ta</w:t>
            </w:r>
            <w:r w:rsidR="000F458E">
              <w:rPr>
                <w:rFonts w:ascii="Garamond" w:hAnsi="Garamond" w:cs="Times New Roman"/>
                <w:lang w:val="mt-MT" w:eastAsia="en-GB"/>
              </w:rPr>
              <w:t>d</w:t>
            </w:r>
            <w:r w:rsidRPr="00E37424">
              <w:rPr>
                <w:rFonts w:ascii="Garamond" w:hAnsi="Garamond" w:cs="Times New Roman"/>
                <w:lang w:eastAsia="en-GB"/>
              </w:rPr>
              <w:noBreakHyphen/>
            </w:r>
            <w:r w:rsidR="000F458E">
              <w:rPr>
                <w:rFonts w:ascii="Garamond" w:hAnsi="Garamond" w:cs="Times New Roman"/>
                <w:lang w:val="mt-MT" w:eastAsia="en-GB"/>
              </w:rPr>
              <w:t>9</w:t>
            </w:r>
            <w:r w:rsidRPr="00E37424">
              <w:rPr>
                <w:rFonts w:ascii="Garamond" w:hAnsi="Garamond" w:cs="Times New Roman"/>
                <w:lang w:eastAsia="en-GB"/>
              </w:rPr>
              <w:t xml:space="preserve"> ta’ </w:t>
            </w:r>
            <w:r w:rsidR="000F458E">
              <w:rPr>
                <w:rFonts w:ascii="Garamond" w:hAnsi="Garamond" w:cs="Times New Roman"/>
                <w:lang w:val="mt-MT" w:eastAsia="en-GB"/>
              </w:rPr>
              <w:t>Frar</w:t>
            </w:r>
            <w:r w:rsidRPr="00E37424">
              <w:rPr>
                <w:rFonts w:ascii="Garamond" w:hAnsi="Garamond" w:cs="Times New Roman"/>
                <w:lang w:eastAsia="en-GB"/>
              </w:rPr>
              <w:t xml:space="preserve"> 199</w:t>
            </w:r>
            <w:r w:rsidR="000F458E">
              <w:rPr>
                <w:rFonts w:ascii="Garamond" w:hAnsi="Garamond" w:cs="Times New Roman"/>
                <w:lang w:val="mt-MT" w:eastAsia="en-GB"/>
              </w:rPr>
              <w:t>4</w:t>
            </w:r>
            <w:r w:rsidRPr="00E37424">
              <w:rPr>
                <w:rFonts w:ascii="Garamond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hAnsi="Garamond" w:cs="Times New Roman"/>
                <w:lang w:eastAsia="en-GB"/>
              </w:rPr>
              <w:t xml:space="preserve">. </w:t>
            </w:r>
            <w:r w:rsidR="000F458E">
              <w:rPr>
                <w:rFonts w:ascii="Garamond" w:hAnsi="Garamond" w:cs="Times New Roman"/>
                <w:lang w:val="mt-MT" w:eastAsia="en-GB"/>
              </w:rPr>
              <w:t>Michael Refalo</w:t>
            </w:r>
            <w:r w:rsidRPr="00E37424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hAnsi="Garamond" w:cs="Times New Roman"/>
                <w:lang w:eastAsia="en-GB"/>
              </w:rPr>
              <w:t xml:space="preserve"> </w:t>
            </w:r>
            <w:r w:rsidR="000F458E">
              <w:rPr>
                <w:rFonts w:ascii="Garamond" w:hAnsi="Garamond" w:cs="Times New Roman"/>
                <w:lang w:val="mt-MT" w:eastAsia="en-GB"/>
              </w:rPr>
              <w:t xml:space="preserve">Mistoqsija Parlamentari 15717 </w:t>
            </w:r>
          </w:p>
        </w:tc>
      </w:tr>
      <w:tr w:rsidR="000630FD" w:rsidRPr="00E37424" w14:paraId="45D9A553" w14:textId="77777777" w:rsidTr="00EB02B3">
        <w:tc>
          <w:tcPr>
            <w:tcW w:w="1569" w:type="dxa"/>
          </w:tcPr>
          <w:p w14:paraId="4B3C0E89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A067C41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lang w:eastAsia="en-GB"/>
              </w:rPr>
            </w:pPr>
          </w:p>
        </w:tc>
      </w:tr>
      <w:tr w:rsidR="000630FD" w:rsidRPr="00E37424" w14:paraId="6C8AC2F9" w14:textId="77777777" w:rsidTr="00EB02B3">
        <w:tc>
          <w:tcPr>
            <w:tcW w:w="1569" w:type="dxa"/>
          </w:tcPr>
          <w:p w14:paraId="3E40A111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39" w:type="dxa"/>
          </w:tcPr>
          <w:p w14:paraId="506FCFFB" w14:textId="0A977FB3" w:rsidR="000630FD" w:rsidRPr="000F458E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lang w:val="mt-MT" w:eastAsia="en-GB"/>
              </w:rPr>
            </w:pPr>
            <w:proofErr w:type="spellStart"/>
            <w:r w:rsidRPr="00E37424">
              <w:rPr>
                <w:rFonts w:ascii="Garamond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hAnsi="Garamond" w:cs="Times New Roman"/>
                <w:lang w:eastAsia="en-GB"/>
              </w:rPr>
              <w:t xml:space="preserve"> </w:t>
            </w:r>
            <w:r w:rsidR="000F458E">
              <w:rPr>
                <w:rFonts w:ascii="Garamond" w:hAnsi="Garamond" w:cs="Times New Roman"/>
                <w:lang w:val="mt-MT" w:eastAsia="en-GB"/>
              </w:rPr>
              <w:t>233</w:t>
            </w:r>
            <w:r w:rsidRPr="00E37424">
              <w:rPr>
                <w:rFonts w:ascii="Garamond" w:hAnsi="Garamond" w:cs="Times New Roman"/>
                <w:lang w:eastAsia="en-GB"/>
              </w:rPr>
              <w:t xml:space="preserve"> ta</w:t>
            </w:r>
            <w:r w:rsidR="000F458E">
              <w:rPr>
                <w:rFonts w:ascii="Garamond" w:hAnsi="Garamond" w:cs="Times New Roman"/>
                <w:lang w:val="mt-MT" w:eastAsia="en-GB"/>
              </w:rPr>
              <w:t>t</w:t>
            </w:r>
            <w:r w:rsidRPr="00E37424">
              <w:rPr>
                <w:rFonts w:ascii="Garamond" w:hAnsi="Garamond" w:cs="Times New Roman"/>
                <w:lang w:eastAsia="en-GB"/>
              </w:rPr>
              <w:noBreakHyphen/>
            </w:r>
            <w:r w:rsidR="000F458E">
              <w:rPr>
                <w:rFonts w:ascii="Garamond" w:hAnsi="Garamond" w:cs="Times New Roman"/>
                <w:lang w:val="mt-MT" w:eastAsia="en-GB"/>
              </w:rPr>
              <w:t>22</w:t>
            </w:r>
            <w:r w:rsidRPr="00E37424">
              <w:rPr>
                <w:rFonts w:ascii="Garamond" w:hAnsi="Garamond" w:cs="Times New Roman"/>
                <w:lang w:eastAsia="en-GB"/>
              </w:rPr>
              <w:t xml:space="preserve"> ta’ </w:t>
            </w:r>
            <w:r w:rsidR="000F458E">
              <w:rPr>
                <w:rFonts w:ascii="Garamond" w:hAnsi="Garamond" w:cs="Times New Roman"/>
                <w:lang w:val="mt-MT" w:eastAsia="en-GB"/>
              </w:rPr>
              <w:t>Frar</w:t>
            </w:r>
            <w:r w:rsidRPr="00E37424">
              <w:rPr>
                <w:rFonts w:ascii="Garamond" w:hAnsi="Garamond" w:cs="Times New Roman"/>
                <w:lang w:eastAsia="en-GB"/>
              </w:rPr>
              <w:t xml:space="preserve"> 199</w:t>
            </w:r>
            <w:r w:rsidR="000F458E">
              <w:rPr>
                <w:rFonts w:ascii="Garamond" w:hAnsi="Garamond" w:cs="Times New Roman"/>
                <w:lang w:val="mt-MT" w:eastAsia="en-GB"/>
              </w:rPr>
              <w:t>4</w:t>
            </w:r>
          </w:p>
        </w:tc>
      </w:tr>
      <w:tr w:rsidR="000630FD" w:rsidRPr="00E37424" w14:paraId="7EF0711B" w14:textId="77777777" w:rsidTr="00EB02B3">
        <w:tc>
          <w:tcPr>
            <w:tcW w:w="1569" w:type="dxa"/>
          </w:tcPr>
          <w:p w14:paraId="2266AECA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84C3740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i/>
                <w:lang w:eastAsia="en-GB"/>
              </w:rPr>
            </w:pPr>
          </w:p>
        </w:tc>
      </w:tr>
      <w:tr w:rsidR="000630FD" w:rsidRPr="00E37424" w14:paraId="723FE694" w14:textId="77777777" w:rsidTr="00EB0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14:paraId="11473CBD" w14:textId="77777777" w:rsidR="000630FD" w:rsidRPr="00E37424" w:rsidRDefault="000630FD" w:rsidP="00EB02B3">
            <w:pPr>
              <w:spacing w:line="240" w:lineRule="auto"/>
              <w:contextualSpacing/>
              <w:jc w:val="both"/>
              <w:rPr>
                <w:rFonts w:ascii="Garamond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39" w:type="dxa"/>
            <w:tcBorders>
              <w:top w:val="nil"/>
              <w:left w:val="nil"/>
              <w:bottom w:val="nil"/>
              <w:right w:val="nil"/>
            </w:tcBorders>
          </w:tcPr>
          <w:p w14:paraId="5FAFB1AB" w14:textId="34BE742B" w:rsidR="000630FD" w:rsidRPr="00E37424" w:rsidRDefault="000F458E" w:rsidP="00EB02B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Garamond" w:hAnsi="Garamond" w:cs="Times New Roman"/>
                <w:lang w:eastAsia="en-GB"/>
              </w:rPr>
            </w:pP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Nirreferi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għall-każ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ta'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ksur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ta'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privileġġ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imressaq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mill-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Onor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. Michael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Refalo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fis-Seduta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Nru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228 li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saret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fid-9 ta'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Frar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, 1994,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rigward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il-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mistoqsija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parlamentari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numru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15717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magħmula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mill-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Onor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>. Leo Brincat.  Is-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Sedja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tirrileva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li l-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każ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in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kwestjoni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ma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jikkwalifikax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taħt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il-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kriterji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stabbiliti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fl-Ordinanza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Dwar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il-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Privileġġi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(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Kap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113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tal-Liġijiet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ta' Malta) u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għalhekk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qiegħed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jiġi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 xml:space="preserve"> </w:t>
            </w:r>
            <w:proofErr w:type="spellStart"/>
            <w:r w:rsidRPr="000F458E">
              <w:rPr>
                <w:rFonts w:ascii="Garamond" w:hAnsi="Garamond" w:cs="Times New Roman"/>
                <w:lang w:eastAsia="en-GB"/>
              </w:rPr>
              <w:t>miċħud</w:t>
            </w:r>
            <w:proofErr w:type="spellEnd"/>
            <w:r w:rsidRPr="000F458E">
              <w:rPr>
                <w:rFonts w:ascii="Garamond" w:hAnsi="Garamond" w:cs="Times New Roman"/>
                <w:lang w:eastAsia="en-GB"/>
              </w:rPr>
              <w:t>.</w:t>
            </w:r>
          </w:p>
        </w:tc>
      </w:tr>
    </w:tbl>
    <w:p w14:paraId="30BBF10E" w14:textId="77777777" w:rsidR="005B26FD" w:rsidRDefault="000F458E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FD"/>
    <w:rsid w:val="000630FD"/>
    <w:rsid w:val="000F458E"/>
    <w:rsid w:val="004A4D94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6C85"/>
  <w15:chartTrackingRefBased/>
  <w15:docId w15:val="{437266BB-E6B8-4DEC-A6B2-D6DC1204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0FD"/>
    <w:pPr>
      <w:spacing w:after="0" w:line="240" w:lineRule="atLeast"/>
    </w:pPr>
    <w:rPr>
      <w:rFonts w:ascii="Tornado" w:eastAsia="Times New Roman" w:hAnsi="Tornado" w:cs="Tornado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30FD"/>
    <w:pPr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0FD"/>
    <w:rPr>
      <w:rFonts w:ascii="Tornado" w:eastAsia="Times New Roman" w:hAnsi="Tornado" w:cs="Tornado"/>
      <w:b/>
      <w:sz w:val="28"/>
      <w:szCs w:val="20"/>
    </w:rPr>
  </w:style>
  <w:style w:type="paragraph" w:styleId="TOC1">
    <w:name w:val="toc 1"/>
    <w:basedOn w:val="Normal"/>
    <w:next w:val="Normal"/>
    <w:rsid w:val="000630FD"/>
    <w:pPr>
      <w:tabs>
        <w:tab w:val="left" w:leader="dot" w:pos="8079"/>
        <w:tab w:val="right" w:pos="8505"/>
      </w:tabs>
      <w:ind w:right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2023-03-22T13:44:00Z</dcterms:created>
  <dcterms:modified xsi:type="dcterms:W3CDTF">2023-03-22T14:00:00Z</dcterms:modified>
</cp:coreProperties>
</file>