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0BEFE" w14:textId="77777777" w:rsidR="007E34B1" w:rsidRDefault="007E34B1" w:rsidP="007E34B1">
      <w:pPr>
        <w:pStyle w:val="Category"/>
        <w:rPr>
          <w:noProof/>
          <w:lang w:val="mt-MT"/>
        </w:rPr>
      </w:pPr>
      <w:r>
        <w:rPr>
          <w:noProof/>
          <w:lang w:val="en-GB" w:eastAsia="en-GB"/>
        </w:rPr>
        <w:drawing>
          <wp:inline distT="0" distB="0" distL="0" distR="0" wp14:anchorId="0DCF69C9" wp14:editId="6919FE76">
            <wp:extent cx="1311275" cy="135445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BE672" w14:textId="77777777" w:rsidR="007E34B1" w:rsidRDefault="007E34B1" w:rsidP="007E34B1">
      <w:pPr>
        <w:jc w:val="center"/>
        <w:rPr>
          <w:b/>
          <w:noProof/>
          <w:lang w:val="mt-MT"/>
        </w:rPr>
      </w:pPr>
      <w:r>
        <w:rPr>
          <w:b/>
          <w:noProof/>
          <w:lang w:val="mt-MT"/>
        </w:rPr>
        <w:t>PARLAMENT TA’ MALTA</w:t>
      </w:r>
    </w:p>
    <w:p w14:paraId="7D548AE3" w14:textId="77777777" w:rsidR="007E34B1" w:rsidRDefault="007E34B1" w:rsidP="007E34B1">
      <w:pPr>
        <w:jc w:val="right"/>
        <w:rPr>
          <w:b/>
          <w:noProof/>
          <w:lang w:val="mt-MT"/>
        </w:rPr>
      </w:pPr>
    </w:p>
    <w:p w14:paraId="2F6120C0" w14:textId="77777777" w:rsidR="007E34B1" w:rsidRDefault="007E34B1" w:rsidP="007E34B1">
      <w:pPr>
        <w:jc w:val="center"/>
        <w:rPr>
          <w:b/>
          <w:noProof/>
          <w:lang w:val="mt-MT"/>
        </w:rPr>
      </w:pPr>
      <w:r>
        <w:rPr>
          <w:b/>
          <w:noProof/>
          <w:lang w:val="mt-MT"/>
        </w:rPr>
        <w:t>IT-TLETTAX-IL PARLAMENT</w:t>
      </w:r>
    </w:p>
    <w:p w14:paraId="3C322A03" w14:textId="77777777" w:rsidR="007E34B1" w:rsidRDefault="007E34B1" w:rsidP="007E34B1">
      <w:pPr>
        <w:rPr>
          <w:lang w:val="mt-MT"/>
        </w:rPr>
      </w:pPr>
    </w:p>
    <w:p w14:paraId="6B827AC5" w14:textId="77777777" w:rsidR="007E34B1" w:rsidRDefault="007E34B1" w:rsidP="007E34B1">
      <w:pPr>
        <w:jc w:val="center"/>
        <w:rPr>
          <w:b/>
          <w:lang w:val="mt-MT"/>
        </w:rPr>
      </w:pPr>
      <w:r>
        <w:rPr>
          <w:b/>
          <w:lang w:val="mt-MT"/>
        </w:rPr>
        <w:t>KUMITATI TAL-KAMRA TAD-DEPUTATI</w:t>
      </w:r>
    </w:p>
    <w:p w14:paraId="07ACD4ED" w14:textId="77777777" w:rsidR="007E34B1" w:rsidRDefault="007E34B1" w:rsidP="007E34B1">
      <w:pPr>
        <w:jc w:val="center"/>
        <w:rPr>
          <w:b/>
          <w:lang w:val="mt-MT"/>
        </w:rPr>
      </w:pPr>
    </w:p>
    <w:p w14:paraId="0C71373B" w14:textId="77777777" w:rsidR="007E34B1" w:rsidRDefault="007E34B1" w:rsidP="007E34B1">
      <w:pPr>
        <w:jc w:val="center"/>
        <w:rPr>
          <w:b/>
          <w:lang w:val="mt-MT"/>
        </w:rPr>
      </w:pPr>
      <w:r>
        <w:rPr>
          <w:b/>
          <w:lang w:val="mt-MT"/>
        </w:rPr>
        <w:t>KUMITAT PERMANENTI GĦALL-KONSIDERAZZJONI TA’ ABBOZZI TA’ LIĠI AĠĠUNT</w:t>
      </w:r>
    </w:p>
    <w:p w14:paraId="6E608F93" w14:textId="77777777" w:rsidR="007E34B1" w:rsidRDefault="007E34B1" w:rsidP="007E34B1">
      <w:pPr>
        <w:pStyle w:val="NormalWeb"/>
        <w:spacing w:before="0" w:beforeAutospacing="0" w:afterAutospacing="0"/>
        <w:ind w:left="900"/>
        <w:rPr>
          <w:color w:val="292526"/>
          <w:sz w:val="20"/>
          <w:szCs w:val="20"/>
          <w:lang w:val="mt-MT"/>
        </w:rPr>
      </w:pPr>
    </w:p>
    <w:p w14:paraId="0970DCA3" w14:textId="77777777" w:rsidR="007E34B1" w:rsidRDefault="007E34B1" w:rsidP="007E34B1">
      <w:pPr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AVVIŻ LILL-</w:t>
      </w:r>
    </w:p>
    <w:p w14:paraId="49CD11C9" w14:textId="77777777" w:rsidR="007E34B1" w:rsidRDefault="007E34B1" w:rsidP="007E34B1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mt-MT"/>
        </w:rPr>
      </w:pPr>
    </w:p>
    <w:p w14:paraId="5B302B2D" w14:textId="2EB822A3" w:rsidR="007E34B1" w:rsidRDefault="007E34B1" w:rsidP="007E34B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>Clyde Caruana, Ministru għall-Finanzi u x-Xogħol</w:t>
      </w:r>
    </w:p>
    <w:p w14:paraId="61F55169" w14:textId="2E071ED4" w:rsidR="007E34B1" w:rsidRDefault="007E34B1" w:rsidP="007E34B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>Owen Bonnici, Ministru għall-Ugwaljanza, ir-Riċerka u l-Innovazzjoni</w:t>
      </w:r>
    </w:p>
    <w:p w14:paraId="1B4110D9" w14:textId="4109FC61" w:rsidR="007E34B1" w:rsidRPr="00425233" w:rsidRDefault="007E34B1" w:rsidP="007E34B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 xml:space="preserve">Glenn Bedingfield </w:t>
      </w:r>
      <w:r>
        <w:rPr>
          <w:sz w:val="22"/>
          <w:szCs w:val="22"/>
          <w:lang w:val="mt-MT"/>
        </w:rPr>
        <w:t>MP</w:t>
      </w:r>
    </w:p>
    <w:p w14:paraId="2A30174C" w14:textId="3F531585" w:rsidR="007E34B1" w:rsidRDefault="007E34B1" w:rsidP="007E34B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 xml:space="preserve">Mario de Marco </w:t>
      </w:r>
      <w:r>
        <w:rPr>
          <w:sz w:val="22"/>
          <w:szCs w:val="22"/>
          <w:lang w:val="mt-MT"/>
        </w:rPr>
        <w:t>MP</w:t>
      </w:r>
    </w:p>
    <w:p w14:paraId="11FA7682" w14:textId="76338FD7" w:rsidR="007E34B1" w:rsidRDefault="007E34B1" w:rsidP="007E34B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>Robert Cutajar</w:t>
      </w:r>
      <w:r>
        <w:rPr>
          <w:sz w:val="22"/>
          <w:szCs w:val="22"/>
          <w:lang w:val="mt-MT"/>
        </w:rPr>
        <w:t xml:space="preserve"> MP</w:t>
      </w:r>
    </w:p>
    <w:p w14:paraId="5056C5B2" w14:textId="77777777" w:rsidR="007E34B1" w:rsidRDefault="007E34B1" w:rsidP="007E34B1">
      <w:pPr>
        <w:jc w:val="center"/>
        <w:rPr>
          <w:b/>
          <w:sz w:val="22"/>
          <w:szCs w:val="22"/>
          <w:lang w:val="mt-MT"/>
        </w:rPr>
      </w:pPr>
    </w:p>
    <w:p w14:paraId="2BEB21FF" w14:textId="77777777" w:rsidR="007E34B1" w:rsidRDefault="007E34B1" w:rsidP="007E34B1">
      <w:pPr>
        <w:jc w:val="center"/>
        <w:rPr>
          <w:b/>
          <w:sz w:val="22"/>
          <w:szCs w:val="22"/>
          <w:lang w:val="mt-MT"/>
        </w:rPr>
      </w:pPr>
    </w:p>
    <w:p w14:paraId="7683EF6D" w14:textId="6A8DB6D9" w:rsidR="007E34B1" w:rsidRDefault="007E34B1" w:rsidP="007E34B1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Laqgħa Nru 6</w:t>
      </w:r>
      <w:r>
        <w:rPr>
          <w:b/>
          <w:sz w:val="22"/>
          <w:szCs w:val="22"/>
          <w:lang w:val="mt-MT"/>
        </w:rPr>
        <w:t>3</w:t>
      </w:r>
    </w:p>
    <w:p w14:paraId="3E8526DA" w14:textId="77777777" w:rsidR="007E34B1" w:rsidRDefault="007E34B1" w:rsidP="007E34B1">
      <w:pPr>
        <w:jc w:val="center"/>
        <w:rPr>
          <w:b/>
          <w:sz w:val="22"/>
          <w:szCs w:val="22"/>
          <w:lang w:val="mt-MT" w:eastAsia="ko-KR"/>
        </w:rPr>
      </w:pPr>
    </w:p>
    <w:p w14:paraId="15305596" w14:textId="183B0A66" w:rsidR="007E34B1" w:rsidRDefault="007E34B1" w:rsidP="007E34B1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 w:eastAsia="ko-KR"/>
        </w:rPr>
        <w:t xml:space="preserve">It-Tlieta, </w:t>
      </w:r>
      <w:r>
        <w:rPr>
          <w:b/>
          <w:sz w:val="22"/>
          <w:szCs w:val="22"/>
          <w:lang w:val="mt-MT" w:eastAsia="ko-KR"/>
        </w:rPr>
        <w:t xml:space="preserve">1 </w:t>
      </w:r>
      <w:r>
        <w:rPr>
          <w:b/>
          <w:sz w:val="22"/>
          <w:szCs w:val="22"/>
          <w:lang w:val="mt-MT" w:eastAsia="ko-KR"/>
        </w:rPr>
        <w:t xml:space="preserve">ta’ </w:t>
      </w:r>
      <w:r>
        <w:rPr>
          <w:b/>
          <w:sz w:val="22"/>
          <w:szCs w:val="22"/>
          <w:lang w:val="mt-MT" w:eastAsia="ko-KR"/>
        </w:rPr>
        <w:t xml:space="preserve">Frar </w:t>
      </w:r>
      <w:r>
        <w:rPr>
          <w:b/>
          <w:sz w:val="22"/>
          <w:szCs w:val="22"/>
          <w:lang w:val="mt-MT"/>
        </w:rPr>
        <w:t>2022, fi</w:t>
      </w:r>
      <w:r>
        <w:rPr>
          <w:b/>
          <w:sz w:val="22"/>
          <w:szCs w:val="22"/>
          <w:lang w:val="mt-MT"/>
        </w:rPr>
        <w:t>s</w:t>
      </w:r>
      <w:r>
        <w:rPr>
          <w:b/>
          <w:sz w:val="22"/>
          <w:szCs w:val="22"/>
          <w:lang w:val="mt-MT"/>
        </w:rPr>
        <w:t>-</w:t>
      </w:r>
      <w:r>
        <w:rPr>
          <w:b/>
          <w:sz w:val="22"/>
          <w:szCs w:val="22"/>
          <w:lang w:val="mt-MT"/>
        </w:rPr>
        <w:t>2</w:t>
      </w:r>
      <w:r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30</w:t>
      </w:r>
      <w:r>
        <w:rPr>
          <w:b/>
          <w:sz w:val="22"/>
          <w:szCs w:val="22"/>
          <w:lang w:val="mt-MT"/>
        </w:rPr>
        <w:t xml:space="preserve"> p.m.</w:t>
      </w:r>
    </w:p>
    <w:p w14:paraId="7A500D8B" w14:textId="77777777" w:rsidR="007E34B1" w:rsidRDefault="007E34B1" w:rsidP="007E34B1">
      <w:pPr>
        <w:jc w:val="center"/>
        <w:rPr>
          <w:sz w:val="22"/>
          <w:szCs w:val="22"/>
          <w:lang w:val="mt-MT"/>
        </w:rPr>
      </w:pPr>
    </w:p>
    <w:p w14:paraId="6C247438" w14:textId="322C7C69" w:rsidR="007E34B1" w:rsidRDefault="007E34B1" w:rsidP="007E34B1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L-Onor. Anthony Agius Decelis, President tal-Kumitat għall-Konsiderazzjoni ta’ Abbozzi ta’ Liġi Aġġunt, javża li l-Kumitat se jiltaqa’ nhar it-</w:t>
      </w:r>
      <w:r>
        <w:rPr>
          <w:b/>
          <w:bCs/>
          <w:sz w:val="22"/>
          <w:szCs w:val="22"/>
          <w:lang w:val="mt-MT"/>
        </w:rPr>
        <w:t>Tlieta</w:t>
      </w:r>
      <w:r>
        <w:rPr>
          <w:b/>
          <w:sz w:val="22"/>
          <w:szCs w:val="22"/>
          <w:lang w:val="mt-MT" w:eastAsia="ko-KR"/>
        </w:rPr>
        <w:t xml:space="preserve">, </w:t>
      </w:r>
      <w:r>
        <w:rPr>
          <w:b/>
          <w:sz w:val="22"/>
          <w:szCs w:val="22"/>
          <w:lang w:val="mt-MT" w:eastAsia="ko-KR"/>
        </w:rPr>
        <w:t>1</w:t>
      </w:r>
      <w:r>
        <w:rPr>
          <w:b/>
          <w:sz w:val="22"/>
          <w:szCs w:val="22"/>
          <w:lang w:val="mt-MT" w:eastAsia="ko-KR"/>
        </w:rPr>
        <w:t xml:space="preserve"> ta’ </w:t>
      </w:r>
      <w:r>
        <w:rPr>
          <w:b/>
          <w:sz w:val="22"/>
          <w:szCs w:val="22"/>
          <w:lang w:val="mt-MT" w:eastAsia="ko-KR"/>
        </w:rPr>
        <w:t>Frar</w:t>
      </w:r>
      <w:r>
        <w:rPr>
          <w:b/>
          <w:sz w:val="22"/>
          <w:szCs w:val="22"/>
          <w:lang w:val="mt-MT" w:eastAsia="ko-KR"/>
        </w:rPr>
        <w:t xml:space="preserve"> </w:t>
      </w:r>
      <w:r>
        <w:rPr>
          <w:b/>
          <w:sz w:val="22"/>
          <w:szCs w:val="22"/>
          <w:lang w:val="mt-MT"/>
        </w:rPr>
        <w:t>2022, fi</w:t>
      </w:r>
      <w:r>
        <w:rPr>
          <w:b/>
          <w:sz w:val="22"/>
          <w:szCs w:val="22"/>
          <w:lang w:val="mt-MT"/>
        </w:rPr>
        <w:t>s</w:t>
      </w:r>
      <w:r>
        <w:rPr>
          <w:b/>
          <w:sz w:val="22"/>
          <w:szCs w:val="22"/>
          <w:lang w:val="mt-MT"/>
        </w:rPr>
        <w:t>-</w:t>
      </w:r>
      <w:r>
        <w:rPr>
          <w:b/>
          <w:sz w:val="22"/>
          <w:szCs w:val="22"/>
          <w:lang w:val="mt-MT"/>
        </w:rPr>
        <w:t>2</w:t>
      </w:r>
      <w:r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3</w:t>
      </w:r>
      <w:r>
        <w:rPr>
          <w:b/>
          <w:sz w:val="22"/>
          <w:szCs w:val="22"/>
          <w:lang w:val="mt-MT"/>
        </w:rPr>
        <w:t xml:space="preserve">0 p.m. </w:t>
      </w:r>
      <w:r>
        <w:rPr>
          <w:sz w:val="22"/>
          <w:szCs w:val="22"/>
          <w:lang w:val="mt-MT"/>
        </w:rPr>
        <w:t>fil-Kamra tal-Kumitati fil-Parlament b’din l-aġenda:-</w:t>
      </w:r>
    </w:p>
    <w:p w14:paraId="4D8B89BF" w14:textId="77777777" w:rsidR="007E34B1" w:rsidRDefault="007E34B1" w:rsidP="007E34B1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7D303289" w14:textId="77777777" w:rsidR="007E34B1" w:rsidRDefault="007E34B1" w:rsidP="007E34B1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3D0F9CEB" w14:textId="77777777" w:rsidR="007E34B1" w:rsidRDefault="007E34B1" w:rsidP="007E34B1">
      <w:pPr>
        <w:pStyle w:val="ListParagraph"/>
        <w:numPr>
          <w:ilvl w:val="0"/>
          <w:numId w:val="1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Konferma tal-Minuti;</w:t>
      </w:r>
    </w:p>
    <w:p w14:paraId="1B03B39F" w14:textId="77777777" w:rsidR="007E34B1" w:rsidRDefault="007E34B1" w:rsidP="007E34B1">
      <w:pPr>
        <w:pStyle w:val="ListParagraph"/>
        <w:ind w:left="360"/>
        <w:jc w:val="both"/>
        <w:rPr>
          <w:sz w:val="22"/>
          <w:szCs w:val="22"/>
          <w:lang w:val="mt-MT"/>
        </w:rPr>
      </w:pPr>
    </w:p>
    <w:p w14:paraId="780EA2D7" w14:textId="21297160" w:rsidR="007E34B1" w:rsidRPr="00E168F1" w:rsidRDefault="007E34B1" w:rsidP="007E34B1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t-MT"/>
        </w:rPr>
      </w:pPr>
      <w:r w:rsidRPr="00E168F1">
        <w:rPr>
          <w:sz w:val="22"/>
          <w:szCs w:val="22"/>
          <w:lang w:val="mt-MT"/>
        </w:rPr>
        <w:t>Abbozz Nru 2</w:t>
      </w:r>
      <w:r>
        <w:rPr>
          <w:sz w:val="22"/>
          <w:szCs w:val="22"/>
          <w:lang w:val="mt-MT"/>
        </w:rPr>
        <w:t>4</w:t>
      </w:r>
      <w:r w:rsidRPr="00E168F1">
        <w:rPr>
          <w:sz w:val="22"/>
          <w:szCs w:val="22"/>
          <w:lang w:val="mt-MT"/>
        </w:rPr>
        <w:t xml:space="preserve">7 – Abbozz ta’ Liġi li </w:t>
      </w:r>
      <w:r>
        <w:rPr>
          <w:sz w:val="22"/>
          <w:szCs w:val="22"/>
          <w:lang w:val="mt-MT"/>
        </w:rPr>
        <w:t>Jimplimenta Miżuri tal-Estimi</w:t>
      </w:r>
      <w:r w:rsidRPr="00E168F1">
        <w:rPr>
          <w:sz w:val="22"/>
          <w:szCs w:val="22"/>
          <w:lang w:val="mt-MT"/>
        </w:rPr>
        <w:t xml:space="preserve"> – Ministru għall-</w:t>
      </w:r>
      <w:r>
        <w:rPr>
          <w:sz w:val="22"/>
          <w:szCs w:val="22"/>
          <w:lang w:val="mt-MT"/>
        </w:rPr>
        <w:t>Finanzi u x-Xogħol</w:t>
      </w:r>
    </w:p>
    <w:p w14:paraId="648A0844" w14:textId="77777777" w:rsidR="007E34B1" w:rsidRDefault="007E34B1" w:rsidP="007E34B1">
      <w:pPr>
        <w:rPr>
          <w:sz w:val="22"/>
          <w:szCs w:val="22"/>
          <w:lang w:val="mt-MT"/>
        </w:rPr>
      </w:pPr>
    </w:p>
    <w:p w14:paraId="1E6C03C7" w14:textId="77777777" w:rsidR="007E34B1" w:rsidRDefault="007E34B1" w:rsidP="007E34B1">
      <w:pPr>
        <w:rPr>
          <w:sz w:val="22"/>
          <w:szCs w:val="22"/>
          <w:lang w:val="mt-MT"/>
        </w:rPr>
      </w:pPr>
    </w:p>
    <w:p w14:paraId="30D9B26D" w14:textId="77777777" w:rsidR="007E34B1" w:rsidRDefault="007E34B1" w:rsidP="007E34B1">
      <w:pPr>
        <w:rPr>
          <w:sz w:val="22"/>
          <w:szCs w:val="22"/>
          <w:lang w:val="mt-MT"/>
        </w:rPr>
      </w:pPr>
    </w:p>
    <w:p w14:paraId="2A9EBDDD" w14:textId="77777777" w:rsidR="007E34B1" w:rsidRDefault="007E34B1" w:rsidP="007E34B1">
      <w:pPr>
        <w:rPr>
          <w:sz w:val="22"/>
          <w:szCs w:val="22"/>
          <w:lang w:val="mt-MT"/>
        </w:rPr>
      </w:pPr>
    </w:p>
    <w:p w14:paraId="26E69EF4" w14:textId="77777777" w:rsidR="007E34B1" w:rsidRDefault="007E34B1" w:rsidP="007E34B1">
      <w:pPr>
        <w:rPr>
          <w:sz w:val="22"/>
          <w:szCs w:val="22"/>
          <w:lang w:val="mt-MT"/>
        </w:rPr>
      </w:pPr>
    </w:p>
    <w:p w14:paraId="786CBE0B" w14:textId="77777777" w:rsidR="007E34B1" w:rsidRDefault="007E34B1" w:rsidP="007E34B1">
      <w:pPr>
        <w:rPr>
          <w:lang w:val="mt-MT"/>
        </w:rPr>
      </w:pPr>
    </w:p>
    <w:p w14:paraId="7EC3B02B" w14:textId="77777777" w:rsidR="007E34B1" w:rsidRDefault="007E34B1" w:rsidP="007E34B1">
      <w:pPr>
        <w:rPr>
          <w:lang w:val="mt-MT"/>
        </w:rPr>
      </w:pPr>
    </w:p>
    <w:p w14:paraId="344A4B59" w14:textId="77777777" w:rsidR="007E34B1" w:rsidRDefault="007E34B1" w:rsidP="007E34B1">
      <w:pPr>
        <w:rPr>
          <w:sz w:val="22"/>
          <w:szCs w:val="22"/>
          <w:lang w:val="mt-MT"/>
        </w:rPr>
      </w:pPr>
    </w:p>
    <w:p w14:paraId="21395433" w14:textId="5A295D31" w:rsidR="007E34B1" w:rsidRDefault="007E34B1" w:rsidP="007E34B1">
      <w:pPr>
        <w:jc w:val="right"/>
      </w:pPr>
      <w:r>
        <w:rPr>
          <w:b/>
          <w:sz w:val="22"/>
          <w:szCs w:val="22"/>
          <w:lang w:val="mt-MT"/>
        </w:rPr>
        <w:t>28</w:t>
      </w:r>
      <w:r>
        <w:rPr>
          <w:b/>
          <w:sz w:val="22"/>
          <w:szCs w:val="22"/>
          <w:lang w:val="mt-MT"/>
        </w:rPr>
        <w:t xml:space="preserve"> ta’ Jannar 2022</w:t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  <w:t>SKRIVAN TAL-KAMRA</w:t>
      </w:r>
    </w:p>
    <w:p w14:paraId="2F5FEB37" w14:textId="77777777" w:rsidR="007E34B1" w:rsidRDefault="007E34B1" w:rsidP="007E34B1"/>
    <w:p w14:paraId="532DA61C" w14:textId="77777777" w:rsidR="00AB0BBE" w:rsidRDefault="00AB0BBE"/>
    <w:sectPr w:rsidR="00AB0BBE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B1"/>
    <w:rsid w:val="003845E4"/>
    <w:rsid w:val="004F76E0"/>
    <w:rsid w:val="00752F19"/>
    <w:rsid w:val="007E34B1"/>
    <w:rsid w:val="00AB0BBE"/>
    <w:rsid w:val="00D8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74055"/>
  <w15:chartTrackingRefBased/>
  <w15:docId w15:val="{E35E0E91-014E-4A36-995A-47CF1521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E34B1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7E34B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7E34B1"/>
    <w:pPr>
      <w:ind w:left="720"/>
      <w:contextualSpacing/>
    </w:pPr>
  </w:style>
  <w:style w:type="paragraph" w:customStyle="1" w:styleId="Category">
    <w:name w:val="Category"/>
    <w:basedOn w:val="Normal"/>
    <w:next w:val="Normal"/>
    <w:semiHidden/>
    <w:rsid w:val="007E34B1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Mallia Sarah 1 at Parlament-MT</cp:lastModifiedBy>
  <cp:revision>1</cp:revision>
  <dcterms:created xsi:type="dcterms:W3CDTF">2022-01-28T10:17:00Z</dcterms:created>
  <dcterms:modified xsi:type="dcterms:W3CDTF">2022-01-28T10:22:00Z</dcterms:modified>
</cp:coreProperties>
</file>