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1A07D4" w14:textId="77777777" w:rsidR="00203B0B" w:rsidRPr="00AE0C3F" w:rsidRDefault="00203B0B" w:rsidP="00AE0C3F">
      <w:pPr>
        <w:jc w:val="both"/>
        <w:rPr>
          <w:rFonts w:cs="Times New Roman"/>
          <w:b/>
          <w:lang w:val="mt-MT"/>
        </w:rPr>
      </w:pPr>
      <w:r w:rsidRPr="00AE0C3F">
        <w:rPr>
          <w:rFonts w:cs="Times New Roman"/>
          <w:b/>
          <w:lang w:val="mt-MT"/>
        </w:rPr>
        <w:t>MINUTI</w:t>
      </w:r>
    </w:p>
    <w:p w14:paraId="14AB25E3" w14:textId="77777777" w:rsidR="00203B0B" w:rsidRPr="00AE0C3F" w:rsidRDefault="00203B0B" w:rsidP="00AE0C3F">
      <w:pPr>
        <w:jc w:val="both"/>
        <w:rPr>
          <w:rFonts w:cs="Times New Roman"/>
          <w:b/>
          <w:lang w:val="mt-MT"/>
        </w:rPr>
      </w:pPr>
    </w:p>
    <w:p w14:paraId="04D92F17" w14:textId="77777777" w:rsidR="00203B0B" w:rsidRPr="00AE0C3F" w:rsidRDefault="00203B0B" w:rsidP="00AE0C3F">
      <w:pPr>
        <w:jc w:val="both"/>
        <w:rPr>
          <w:rFonts w:cs="Times New Roman"/>
          <w:b/>
          <w:lang w:val="mt-MT"/>
        </w:rPr>
      </w:pPr>
    </w:p>
    <w:p w14:paraId="1AF02C9F" w14:textId="77777777" w:rsidR="00203B0B" w:rsidRPr="00AE0C3F" w:rsidRDefault="00203B0B" w:rsidP="00AE0C3F">
      <w:pPr>
        <w:jc w:val="both"/>
        <w:rPr>
          <w:rFonts w:cs="Times New Roman"/>
          <w:b/>
          <w:lang w:val="mt-MT"/>
        </w:rPr>
      </w:pPr>
      <w:r w:rsidRPr="00AE0C3F">
        <w:rPr>
          <w:rFonts w:cs="Times New Roman"/>
          <w:b/>
          <w:lang w:val="mt-MT"/>
        </w:rPr>
        <w:t>KAMRA TAD-DEPUTATI</w:t>
      </w:r>
    </w:p>
    <w:p w14:paraId="0AEC8A22" w14:textId="77777777" w:rsidR="00203B0B" w:rsidRPr="00AE0C3F" w:rsidRDefault="00203B0B" w:rsidP="00AE0C3F">
      <w:pPr>
        <w:jc w:val="both"/>
        <w:rPr>
          <w:rFonts w:cs="Times New Roman"/>
          <w:b/>
          <w:lang w:val="mt-MT"/>
        </w:rPr>
      </w:pPr>
    </w:p>
    <w:p w14:paraId="2F7C00EF" w14:textId="77777777" w:rsidR="00203B0B" w:rsidRPr="00AE0C3F" w:rsidRDefault="00203B0B" w:rsidP="00AE0C3F">
      <w:pPr>
        <w:jc w:val="both"/>
        <w:rPr>
          <w:rFonts w:cs="Times New Roman"/>
          <w:b/>
          <w:lang w:val="mt-MT"/>
        </w:rPr>
      </w:pPr>
    </w:p>
    <w:p w14:paraId="433CAEB6" w14:textId="2E1E7281" w:rsidR="00203B0B" w:rsidRPr="00AE0C3F" w:rsidRDefault="00203B0B" w:rsidP="00AE0C3F">
      <w:pPr>
        <w:jc w:val="both"/>
        <w:rPr>
          <w:rFonts w:cs="Times New Roman"/>
          <w:b/>
          <w:lang w:val="mt-MT"/>
        </w:rPr>
      </w:pPr>
      <w:r w:rsidRPr="00AE0C3F">
        <w:rPr>
          <w:rFonts w:cs="Times New Roman"/>
          <w:b/>
          <w:lang w:val="mt-MT"/>
        </w:rPr>
        <w:t>KUMITAT PERMANENTI GĦALL-KONSIDERAZZJONI TA</w:t>
      </w:r>
      <w:r w:rsidR="00D549D4">
        <w:rPr>
          <w:rFonts w:cs="Times New Roman"/>
          <w:b/>
          <w:lang w:val="mt-MT"/>
        </w:rPr>
        <w:t>’</w:t>
      </w:r>
      <w:r w:rsidRPr="00AE0C3F">
        <w:rPr>
          <w:rFonts w:cs="Times New Roman"/>
          <w:b/>
          <w:lang w:val="mt-MT"/>
        </w:rPr>
        <w:t xml:space="preserve"> ABBOZZI TA</w:t>
      </w:r>
      <w:r w:rsidR="00D549D4">
        <w:rPr>
          <w:rFonts w:cs="Times New Roman"/>
          <w:b/>
          <w:lang w:val="mt-MT"/>
        </w:rPr>
        <w:t>’</w:t>
      </w:r>
      <w:r w:rsidRPr="00AE0C3F">
        <w:rPr>
          <w:rFonts w:cs="Times New Roman"/>
          <w:b/>
          <w:lang w:val="mt-MT"/>
        </w:rPr>
        <w:t xml:space="preserve"> LIĠI AĠĠUNT</w:t>
      </w:r>
    </w:p>
    <w:p w14:paraId="0A074673" w14:textId="77777777" w:rsidR="00203B0B" w:rsidRPr="00AE0C3F" w:rsidRDefault="00203B0B" w:rsidP="00AE0C3F">
      <w:pPr>
        <w:jc w:val="both"/>
        <w:rPr>
          <w:rFonts w:cs="Times New Roman"/>
          <w:b/>
          <w:lang w:val="mt-MT"/>
        </w:rPr>
      </w:pPr>
    </w:p>
    <w:p w14:paraId="54266472" w14:textId="77777777" w:rsidR="00203B0B" w:rsidRPr="00AE0C3F" w:rsidRDefault="00203B0B" w:rsidP="00AE0C3F">
      <w:pPr>
        <w:jc w:val="both"/>
        <w:rPr>
          <w:rFonts w:cs="Times New Roman"/>
          <w:b/>
          <w:lang w:val="mt-MT"/>
        </w:rPr>
      </w:pPr>
    </w:p>
    <w:p w14:paraId="5FE84BDE" w14:textId="77777777" w:rsidR="00203B0B" w:rsidRPr="00AE0C3F" w:rsidRDefault="00203B0B" w:rsidP="00AE0C3F">
      <w:pPr>
        <w:jc w:val="both"/>
        <w:rPr>
          <w:rFonts w:cs="Times New Roman"/>
          <w:b/>
          <w:lang w:val="mt-MT"/>
        </w:rPr>
      </w:pPr>
      <w:r w:rsidRPr="00AE0C3F">
        <w:rPr>
          <w:rFonts w:cs="Times New Roman"/>
          <w:b/>
          <w:lang w:val="mt-MT"/>
        </w:rPr>
        <w:t>IT-TLETTAX-IL PARLAMENT</w:t>
      </w:r>
    </w:p>
    <w:p w14:paraId="6DB37769" w14:textId="77777777" w:rsidR="00203B0B" w:rsidRPr="00AE0C3F" w:rsidRDefault="00203B0B" w:rsidP="00AE0C3F">
      <w:pPr>
        <w:jc w:val="both"/>
        <w:rPr>
          <w:rFonts w:cs="Times New Roman"/>
          <w:b/>
          <w:lang w:val="mt-MT"/>
        </w:rPr>
      </w:pPr>
    </w:p>
    <w:p w14:paraId="18F8E957" w14:textId="77777777" w:rsidR="00203B0B" w:rsidRPr="00AE0C3F" w:rsidRDefault="00203B0B" w:rsidP="00AE0C3F">
      <w:pPr>
        <w:jc w:val="both"/>
        <w:rPr>
          <w:rFonts w:cs="Times New Roman"/>
          <w:b/>
          <w:lang w:val="mt-MT"/>
        </w:rPr>
      </w:pPr>
    </w:p>
    <w:p w14:paraId="201C5B31" w14:textId="36532135" w:rsidR="00203B0B" w:rsidRPr="00AE0C3F" w:rsidRDefault="00203B0B" w:rsidP="00AE0C3F">
      <w:pPr>
        <w:jc w:val="both"/>
        <w:rPr>
          <w:rFonts w:cs="Times New Roman"/>
          <w:b/>
          <w:lang w:val="mt-MT"/>
        </w:rPr>
      </w:pPr>
      <w:r w:rsidRPr="00AE0C3F">
        <w:rPr>
          <w:rFonts w:cs="Times New Roman"/>
          <w:b/>
          <w:lang w:val="mt-MT"/>
        </w:rPr>
        <w:t>LAQGĦA NRU 46</w:t>
      </w:r>
    </w:p>
    <w:p w14:paraId="7AE31D32" w14:textId="77777777" w:rsidR="00203B0B" w:rsidRPr="00AE0C3F" w:rsidRDefault="00203B0B" w:rsidP="00AE0C3F">
      <w:pPr>
        <w:jc w:val="both"/>
        <w:rPr>
          <w:rFonts w:cs="Times New Roman"/>
          <w:b/>
          <w:lang w:val="mt-MT" w:eastAsia="en-US"/>
        </w:rPr>
      </w:pPr>
    </w:p>
    <w:p w14:paraId="75E4026B" w14:textId="7690B32B" w:rsidR="00203B0B" w:rsidRPr="00AE0C3F" w:rsidRDefault="00203B0B" w:rsidP="00AE0C3F">
      <w:pPr>
        <w:jc w:val="both"/>
        <w:rPr>
          <w:rFonts w:cs="Times New Roman"/>
          <w:lang w:val="mt-MT"/>
        </w:rPr>
      </w:pPr>
      <w:r w:rsidRPr="00AE0C3F">
        <w:rPr>
          <w:rFonts w:cs="Times New Roman"/>
          <w:lang w:val="mt-MT"/>
        </w:rPr>
        <w:t>L-Erbgħa, 5 ta</w:t>
      </w:r>
      <w:r w:rsidR="00D549D4">
        <w:rPr>
          <w:rFonts w:cs="Times New Roman"/>
          <w:lang w:val="mt-MT"/>
        </w:rPr>
        <w:t>’</w:t>
      </w:r>
      <w:r w:rsidRPr="00AE0C3F">
        <w:rPr>
          <w:rFonts w:cs="Times New Roman"/>
          <w:lang w:val="mt-MT"/>
        </w:rPr>
        <w:t xml:space="preserve"> Mejju 2021</w:t>
      </w:r>
    </w:p>
    <w:p w14:paraId="473DBB6E" w14:textId="77777777" w:rsidR="00203B0B" w:rsidRPr="00AE0C3F" w:rsidRDefault="00203B0B" w:rsidP="00AE0C3F">
      <w:pPr>
        <w:jc w:val="both"/>
        <w:rPr>
          <w:rFonts w:cs="Times New Roman"/>
          <w:lang w:val="mt-MT"/>
        </w:rPr>
      </w:pPr>
    </w:p>
    <w:p w14:paraId="264C4ED8" w14:textId="772CD025" w:rsidR="00203B0B" w:rsidRPr="00AE0C3F" w:rsidRDefault="00203B0B" w:rsidP="00AE0C3F">
      <w:pPr>
        <w:jc w:val="both"/>
        <w:rPr>
          <w:rFonts w:cs="Times New Roman"/>
          <w:lang w:val="mt-MT"/>
        </w:rPr>
      </w:pPr>
      <w:r w:rsidRPr="00AE0C3F">
        <w:rPr>
          <w:rFonts w:cs="Times New Roman"/>
          <w:lang w:val="mt-MT"/>
        </w:rPr>
        <w:t>Il-Kumitat Permanenti għall-Konsiderazzjoni ta</w:t>
      </w:r>
      <w:r w:rsidR="00D549D4">
        <w:rPr>
          <w:rFonts w:cs="Times New Roman"/>
          <w:lang w:val="mt-MT"/>
        </w:rPr>
        <w:t>’</w:t>
      </w:r>
      <w:r w:rsidRPr="00AE0C3F">
        <w:rPr>
          <w:rFonts w:cs="Times New Roman"/>
          <w:lang w:val="mt-MT"/>
        </w:rPr>
        <w:t xml:space="preserve"> Abbozzi ta</w:t>
      </w:r>
      <w:r w:rsidR="00D549D4">
        <w:rPr>
          <w:rFonts w:cs="Times New Roman"/>
          <w:lang w:val="mt-MT"/>
        </w:rPr>
        <w:t>’</w:t>
      </w:r>
      <w:r w:rsidRPr="00AE0C3F">
        <w:rPr>
          <w:rFonts w:cs="Times New Roman"/>
          <w:lang w:val="mt-MT"/>
        </w:rPr>
        <w:t xml:space="preserve"> Liġi Aġġunt iltaqa</w:t>
      </w:r>
      <w:r w:rsidR="00D549D4">
        <w:rPr>
          <w:rFonts w:cs="Times New Roman"/>
          <w:lang w:val="mt-MT"/>
        </w:rPr>
        <w:t>’</w:t>
      </w:r>
      <w:r w:rsidRPr="00AE0C3F">
        <w:rPr>
          <w:rFonts w:cs="Times New Roman"/>
          <w:lang w:val="mt-MT"/>
        </w:rPr>
        <w:t xml:space="preserve"> fil-Parlament fl-4.42 p.m.</w:t>
      </w:r>
    </w:p>
    <w:p w14:paraId="58796CD0" w14:textId="77777777" w:rsidR="00203B0B" w:rsidRPr="00AE0C3F" w:rsidRDefault="00203B0B" w:rsidP="00AE0C3F">
      <w:pPr>
        <w:jc w:val="both"/>
        <w:rPr>
          <w:rFonts w:cs="Times New Roman"/>
          <w:lang w:val="mt-MT"/>
        </w:rPr>
      </w:pPr>
    </w:p>
    <w:p w14:paraId="4550582E" w14:textId="77777777" w:rsidR="00203B0B" w:rsidRPr="00AE0C3F" w:rsidRDefault="00203B0B" w:rsidP="00AE0C3F">
      <w:pPr>
        <w:jc w:val="both"/>
        <w:rPr>
          <w:rFonts w:cs="Times New Roman"/>
          <w:lang w:val="mt-MT"/>
        </w:rPr>
      </w:pPr>
      <w:r w:rsidRPr="00AE0C3F">
        <w:rPr>
          <w:rFonts w:cs="Times New Roman"/>
          <w:lang w:val="mt-MT"/>
        </w:rPr>
        <w:t>L-Onor. Anthony Agius Decelis, President tal-Kumitat, ippresieda.</w:t>
      </w:r>
    </w:p>
    <w:p w14:paraId="3653B6C7" w14:textId="77777777" w:rsidR="00203B0B" w:rsidRPr="00AE0C3F" w:rsidRDefault="00203B0B" w:rsidP="00AE0C3F">
      <w:pPr>
        <w:jc w:val="both"/>
        <w:rPr>
          <w:rFonts w:cs="Times New Roman"/>
          <w:lang w:val="mt-MT"/>
        </w:rPr>
      </w:pPr>
    </w:p>
    <w:p w14:paraId="4497B082" w14:textId="77777777" w:rsidR="00203B0B" w:rsidRPr="00AE0C3F" w:rsidRDefault="00203B0B" w:rsidP="00AE0C3F">
      <w:pPr>
        <w:jc w:val="both"/>
        <w:rPr>
          <w:rFonts w:cs="Times New Roman"/>
          <w:lang w:val="mt-MT"/>
        </w:rPr>
      </w:pPr>
    </w:p>
    <w:p w14:paraId="0A5B3842" w14:textId="77777777" w:rsidR="00203B0B" w:rsidRPr="00AE0C3F" w:rsidRDefault="00203B0B" w:rsidP="00AE0C3F">
      <w:pPr>
        <w:jc w:val="both"/>
        <w:rPr>
          <w:rFonts w:cs="Times New Roman"/>
          <w:b/>
          <w:lang w:val="mt-MT"/>
        </w:rPr>
      </w:pPr>
      <w:r w:rsidRPr="00AE0C3F">
        <w:rPr>
          <w:rFonts w:cs="Times New Roman"/>
          <w:b/>
          <w:lang w:val="mt-MT"/>
        </w:rPr>
        <w:t>PREŻENTI</w:t>
      </w:r>
    </w:p>
    <w:p w14:paraId="6889E4F6" w14:textId="77777777" w:rsidR="00203B0B" w:rsidRPr="00AE0C3F" w:rsidRDefault="00203B0B" w:rsidP="00AE0C3F">
      <w:pPr>
        <w:jc w:val="both"/>
        <w:rPr>
          <w:rFonts w:cs="Times New Roman"/>
          <w:lang w:val="mt-MT"/>
        </w:rPr>
      </w:pPr>
    </w:p>
    <w:p w14:paraId="0D2198EC" w14:textId="13D56357" w:rsidR="00203B0B" w:rsidRPr="00AE0C3F" w:rsidRDefault="00203B0B" w:rsidP="00AE0C3F">
      <w:pPr>
        <w:jc w:val="both"/>
        <w:rPr>
          <w:rFonts w:cs="Times New Roman"/>
          <w:lang w:val="mt-MT"/>
        </w:rPr>
      </w:pPr>
      <w:r w:rsidRPr="00AE0C3F">
        <w:rPr>
          <w:rFonts w:cs="Times New Roman"/>
          <w:lang w:val="mt-MT"/>
        </w:rPr>
        <w:t xml:space="preserve">L-Onor. Karol Aquilina, l-Onor. Robert Cutajar, l-Onor. Carmelo Mifsud Bonnici, l-Onor. Alex Muscat, l-Onor. Edward Zammit Lewis u l-Onor. Stefan Zrinzo Azzopardi. </w:t>
      </w:r>
    </w:p>
    <w:p w14:paraId="5CF44A42" w14:textId="77777777" w:rsidR="00203B0B" w:rsidRPr="00AE0C3F" w:rsidRDefault="00203B0B" w:rsidP="00AE0C3F">
      <w:pPr>
        <w:jc w:val="both"/>
        <w:rPr>
          <w:rFonts w:cs="Times New Roman"/>
          <w:lang w:val="mt-MT"/>
        </w:rPr>
      </w:pPr>
    </w:p>
    <w:p w14:paraId="22D1AC7B" w14:textId="77777777" w:rsidR="00203B0B" w:rsidRPr="00AE0C3F" w:rsidRDefault="00203B0B" w:rsidP="00AE0C3F">
      <w:pPr>
        <w:jc w:val="both"/>
        <w:rPr>
          <w:rFonts w:cs="Times New Roman"/>
          <w:lang w:val="mt-MT"/>
        </w:rPr>
      </w:pPr>
    </w:p>
    <w:p w14:paraId="60D2B0BD" w14:textId="77777777" w:rsidR="00203B0B" w:rsidRPr="00AE0C3F" w:rsidRDefault="00203B0B" w:rsidP="00AE0C3F">
      <w:pPr>
        <w:jc w:val="both"/>
        <w:rPr>
          <w:rFonts w:cs="Times New Roman"/>
          <w:b/>
          <w:lang w:val="mt-MT"/>
        </w:rPr>
      </w:pPr>
      <w:r w:rsidRPr="00AE0C3F">
        <w:rPr>
          <w:rFonts w:cs="Times New Roman"/>
          <w:b/>
          <w:lang w:val="mt-MT"/>
        </w:rPr>
        <w:t>TALBA</w:t>
      </w:r>
    </w:p>
    <w:p w14:paraId="0DD33C7F" w14:textId="77777777" w:rsidR="00203B0B" w:rsidRPr="00AE0C3F" w:rsidRDefault="00203B0B" w:rsidP="00AE0C3F">
      <w:pPr>
        <w:jc w:val="both"/>
        <w:rPr>
          <w:rFonts w:cs="Times New Roman"/>
          <w:lang w:val="mt-MT"/>
        </w:rPr>
      </w:pPr>
    </w:p>
    <w:p w14:paraId="7BC494F2" w14:textId="77777777" w:rsidR="00203B0B" w:rsidRPr="00AE0C3F" w:rsidRDefault="00203B0B" w:rsidP="00AE0C3F">
      <w:pPr>
        <w:jc w:val="both"/>
        <w:rPr>
          <w:rFonts w:cs="Times New Roman"/>
          <w:lang w:val="mt-MT"/>
        </w:rPr>
      </w:pPr>
      <w:r w:rsidRPr="00AE0C3F">
        <w:rPr>
          <w:rFonts w:cs="Times New Roman"/>
          <w:lang w:val="mt-MT"/>
        </w:rPr>
        <w:t xml:space="preserve">Il-President tal-Kumitat qal it-talba. </w:t>
      </w:r>
    </w:p>
    <w:p w14:paraId="3F930CB0" w14:textId="77777777" w:rsidR="00203B0B" w:rsidRPr="00AE0C3F" w:rsidRDefault="00203B0B" w:rsidP="00AE0C3F">
      <w:pPr>
        <w:jc w:val="both"/>
        <w:rPr>
          <w:rFonts w:cs="Times New Roman"/>
          <w:lang w:val="mt-MT"/>
        </w:rPr>
      </w:pPr>
    </w:p>
    <w:p w14:paraId="075A90AF" w14:textId="77777777" w:rsidR="00203B0B" w:rsidRPr="00AE0C3F" w:rsidRDefault="00203B0B" w:rsidP="00AE0C3F">
      <w:pPr>
        <w:jc w:val="both"/>
        <w:rPr>
          <w:rFonts w:cs="Times New Roman"/>
          <w:lang w:val="mt-MT"/>
        </w:rPr>
      </w:pPr>
    </w:p>
    <w:p w14:paraId="386D4DC2" w14:textId="77777777" w:rsidR="00203B0B" w:rsidRPr="00AE0C3F" w:rsidRDefault="00203B0B" w:rsidP="00AE0C3F">
      <w:pPr>
        <w:jc w:val="both"/>
        <w:rPr>
          <w:rFonts w:cs="Times New Roman"/>
          <w:b/>
          <w:lang w:val="mt-MT"/>
        </w:rPr>
      </w:pPr>
      <w:r w:rsidRPr="00AE0C3F">
        <w:rPr>
          <w:rFonts w:cs="Times New Roman"/>
          <w:b/>
          <w:lang w:val="mt-MT"/>
        </w:rPr>
        <w:t>MINUTI</w:t>
      </w:r>
    </w:p>
    <w:p w14:paraId="544CF08E" w14:textId="77777777" w:rsidR="00203B0B" w:rsidRPr="00AE0C3F" w:rsidRDefault="00203B0B" w:rsidP="00AE0C3F">
      <w:pPr>
        <w:jc w:val="both"/>
        <w:rPr>
          <w:rFonts w:cs="Times New Roman"/>
          <w:lang w:val="mt-MT"/>
        </w:rPr>
      </w:pPr>
    </w:p>
    <w:p w14:paraId="26B552B3" w14:textId="05AE7AF3" w:rsidR="00203B0B" w:rsidRPr="00AE0C3F" w:rsidRDefault="00203B0B" w:rsidP="00AE0C3F">
      <w:pPr>
        <w:jc w:val="both"/>
        <w:rPr>
          <w:rFonts w:cs="Times New Roman"/>
          <w:lang w:val="mt-MT"/>
        </w:rPr>
      </w:pPr>
      <w:r w:rsidRPr="00AE0C3F">
        <w:rPr>
          <w:rFonts w:cs="Times New Roman"/>
          <w:lang w:val="mt-MT"/>
        </w:rPr>
        <w:t>Il-Minuti tal-Laqgħa Nru 45 li saret fl-20 ta</w:t>
      </w:r>
      <w:r w:rsidR="00D549D4">
        <w:rPr>
          <w:rFonts w:cs="Times New Roman"/>
          <w:lang w:val="mt-MT"/>
        </w:rPr>
        <w:t>’</w:t>
      </w:r>
      <w:r w:rsidRPr="00AE0C3F">
        <w:rPr>
          <w:rFonts w:cs="Times New Roman"/>
          <w:lang w:val="mt-MT"/>
        </w:rPr>
        <w:t xml:space="preserve"> April 2021 ġew ikkonfermati.</w:t>
      </w:r>
    </w:p>
    <w:p w14:paraId="15327213" w14:textId="77777777" w:rsidR="00203B0B" w:rsidRPr="00AE0C3F" w:rsidRDefault="00203B0B" w:rsidP="00AE0C3F">
      <w:pPr>
        <w:jc w:val="both"/>
        <w:rPr>
          <w:rFonts w:cs="Times New Roman"/>
          <w:lang w:val="mt-MT"/>
        </w:rPr>
      </w:pPr>
    </w:p>
    <w:p w14:paraId="4B4EFC99" w14:textId="77777777" w:rsidR="00203B0B" w:rsidRPr="00AE0C3F" w:rsidRDefault="00203B0B" w:rsidP="00AE0C3F">
      <w:pPr>
        <w:jc w:val="both"/>
        <w:rPr>
          <w:rFonts w:cs="Times New Roman"/>
          <w:lang w:val="mt-MT"/>
        </w:rPr>
      </w:pPr>
    </w:p>
    <w:p w14:paraId="303D4E2D" w14:textId="13872378" w:rsidR="00203B0B" w:rsidRPr="00AE0C3F" w:rsidRDefault="00203B0B" w:rsidP="00AE0C3F">
      <w:pPr>
        <w:jc w:val="both"/>
        <w:rPr>
          <w:rFonts w:cs="Times New Roman"/>
          <w:b/>
          <w:bCs/>
          <w:lang w:val="mt-MT"/>
        </w:rPr>
      </w:pPr>
      <w:r w:rsidRPr="00AE0C3F">
        <w:rPr>
          <w:rFonts w:cs="Times New Roman"/>
          <w:b/>
          <w:lang w:val="mt-MT"/>
        </w:rPr>
        <w:t>ABBOZZ TA</w:t>
      </w:r>
      <w:r w:rsidR="00D549D4">
        <w:rPr>
          <w:rFonts w:cs="Times New Roman"/>
          <w:b/>
          <w:lang w:val="mt-MT"/>
        </w:rPr>
        <w:t>’</w:t>
      </w:r>
      <w:r w:rsidRPr="00AE0C3F">
        <w:rPr>
          <w:rFonts w:cs="Times New Roman"/>
          <w:b/>
          <w:lang w:val="mt-MT"/>
        </w:rPr>
        <w:t xml:space="preserve"> LIĠI DWAR IR-RIFORMA TAL-ĠUSTIZZJA TAL-PROĊEDURA ĊIVILI </w:t>
      </w:r>
      <w:r w:rsidRPr="00AE0C3F">
        <w:rPr>
          <w:rFonts w:cs="Times New Roman"/>
          <w:b/>
          <w:bCs/>
          <w:lang w:val="mt-MT"/>
        </w:rPr>
        <w:t>– ABBOZZ NRU 169</w:t>
      </w:r>
    </w:p>
    <w:p w14:paraId="3AECF0F6" w14:textId="77777777" w:rsidR="00203B0B" w:rsidRPr="00AE0C3F" w:rsidRDefault="00203B0B" w:rsidP="00AE0C3F">
      <w:pPr>
        <w:jc w:val="both"/>
        <w:rPr>
          <w:rFonts w:cs="Times New Roman"/>
          <w:lang w:val="mt-MT"/>
        </w:rPr>
      </w:pPr>
    </w:p>
    <w:p w14:paraId="2EE4D453" w14:textId="6D9F7A51" w:rsidR="00203B0B" w:rsidRPr="00AE0C3F" w:rsidRDefault="00203B0B" w:rsidP="00AE0C3F">
      <w:pPr>
        <w:jc w:val="both"/>
        <w:rPr>
          <w:rFonts w:cs="Times New Roman"/>
          <w:lang w:val="mt-MT"/>
        </w:rPr>
      </w:pPr>
      <w:r w:rsidRPr="00AE0C3F">
        <w:rPr>
          <w:rFonts w:cs="Times New Roman"/>
          <w:lang w:val="mt-MT"/>
        </w:rPr>
        <w:t>Skont riżoluzzjoni fis-Seduta Nru 417 tat-Tlieta, 19 ta</w:t>
      </w:r>
      <w:r w:rsidR="00D549D4">
        <w:rPr>
          <w:rFonts w:cs="Times New Roman"/>
          <w:lang w:val="mt-MT"/>
        </w:rPr>
        <w:t>’</w:t>
      </w:r>
      <w:r w:rsidRPr="00AE0C3F">
        <w:rPr>
          <w:rFonts w:cs="Times New Roman"/>
          <w:lang w:val="mt-MT"/>
        </w:rPr>
        <w:t xml:space="preserve"> Jannar 2021, il-Kumitat iltaqa</w:t>
      </w:r>
      <w:r w:rsidR="00D549D4">
        <w:rPr>
          <w:rFonts w:cs="Times New Roman"/>
          <w:lang w:val="mt-MT"/>
        </w:rPr>
        <w:t>’</w:t>
      </w:r>
      <w:r w:rsidRPr="00AE0C3F">
        <w:rPr>
          <w:rFonts w:cs="Times New Roman"/>
          <w:lang w:val="mt-MT"/>
        </w:rPr>
        <w:t xml:space="preserve"> biex ikompli jikkonsidra dan l-Abbozz ta</w:t>
      </w:r>
      <w:r w:rsidR="00D549D4">
        <w:rPr>
          <w:rFonts w:cs="Times New Roman"/>
          <w:lang w:val="mt-MT"/>
        </w:rPr>
        <w:t>’</w:t>
      </w:r>
      <w:r w:rsidRPr="00AE0C3F">
        <w:rPr>
          <w:rFonts w:cs="Times New Roman"/>
          <w:lang w:val="mt-MT"/>
        </w:rPr>
        <w:t xml:space="preserve"> Liġi.</w:t>
      </w:r>
    </w:p>
    <w:p w14:paraId="1BB24E85" w14:textId="77777777" w:rsidR="00203B0B" w:rsidRPr="00AE0C3F" w:rsidRDefault="00203B0B" w:rsidP="00AE0C3F">
      <w:pPr>
        <w:jc w:val="both"/>
        <w:rPr>
          <w:rFonts w:cs="Times New Roman"/>
          <w:lang w:val="mt-MT"/>
        </w:rPr>
      </w:pPr>
    </w:p>
    <w:p w14:paraId="227AFA0B" w14:textId="77777777" w:rsidR="00203B0B" w:rsidRPr="00AE0C3F" w:rsidRDefault="00203B0B" w:rsidP="00AE0C3F">
      <w:pPr>
        <w:jc w:val="both"/>
        <w:rPr>
          <w:rFonts w:cs="Times New Roman"/>
          <w:lang w:val="mt-MT"/>
        </w:rPr>
      </w:pPr>
    </w:p>
    <w:p w14:paraId="62D73489" w14:textId="7F9CC307" w:rsidR="00203B0B" w:rsidRPr="00AE0C3F" w:rsidRDefault="00203B0B" w:rsidP="00AE0C3F">
      <w:pPr>
        <w:tabs>
          <w:tab w:val="left" w:pos="360"/>
          <w:tab w:val="left" w:pos="8497"/>
        </w:tabs>
        <w:jc w:val="both"/>
        <w:rPr>
          <w:rFonts w:eastAsia="Times New Roman" w:cs="Times New Roman"/>
          <w:bCs/>
          <w:lang w:val="mt-MT"/>
        </w:rPr>
      </w:pPr>
      <w:r w:rsidRPr="00AE0C3F">
        <w:rPr>
          <w:rFonts w:eastAsia="Times New Roman" w:cs="Times New Roman"/>
          <w:bCs/>
          <w:lang w:val="mt-MT"/>
        </w:rPr>
        <w:t>Ikompli mil-Laqgħa Nru 4</w:t>
      </w:r>
      <w:r w:rsidR="00AC5BAB" w:rsidRPr="00AE0C3F">
        <w:rPr>
          <w:rFonts w:eastAsia="Times New Roman" w:cs="Times New Roman"/>
          <w:bCs/>
          <w:lang w:val="mt-MT"/>
        </w:rPr>
        <w:t>5</w:t>
      </w:r>
      <w:r w:rsidRPr="00AE0C3F">
        <w:rPr>
          <w:rFonts w:eastAsia="Times New Roman" w:cs="Times New Roman"/>
          <w:bCs/>
          <w:lang w:val="mt-MT"/>
        </w:rPr>
        <w:t xml:space="preserve"> li saret </w:t>
      </w:r>
      <w:r w:rsidR="00AC5BAB" w:rsidRPr="00AE0C3F">
        <w:rPr>
          <w:rFonts w:eastAsia="Times New Roman" w:cs="Times New Roman"/>
          <w:bCs/>
          <w:lang w:val="mt-MT"/>
        </w:rPr>
        <w:t>fl</w:t>
      </w:r>
      <w:r w:rsidRPr="00AE0C3F">
        <w:rPr>
          <w:rFonts w:eastAsia="Times New Roman" w:cs="Times New Roman"/>
          <w:bCs/>
          <w:lang w:val="mt-MT"/>
        </w:rPr>
        <w:t>-2</w:t>
      </w:r>
      <w:r w:rsidR="00AC5BAB" w:rsidRPr="00AE0C3F">
        <w:rPr>
          <w:rFonts w:eastAsia="Times New Roman" w:cs="Times New Roman"/>
          <w:bCs/>
          <w:lang w:val="mt-MT"/>
        </w:rPr>
        <w:t>0</w:t>
      </w:r>
      <w:r w:rsidRPr="00AE0C3F">
        <w:rPr>
          <w:rFonts w:eastAsia="Times New Roman" w:cs="Times New Roman"/>
          <w:bCs/>
          <w:lang w:val="mt-MT"/>
        </w:rPr>
        <w:t xml:space="preserve"> ta</w:t>
      </w:r>
      <w:r w:rsidR="00D549D4">
        <w:rPr>
          <w:rFonts w:eastAsia="Times New Roman" w:cs="Times New Roman"/>
          <w:bCs/>
          <w:lang w:val="mt-MT"/>
        </w:rPr>
        <w:t>’</w:t>
      </w:r>
      <w:r w:rsidRPr="00AE0C3F">
        <w:rPr>
          <w:rFonts w:eastAsia="Times New Roman" w:cs="Times New Roman"/>
          <w:bCs/>
          <w:lang w:val="mt-MT"/>
        </w:rPr>
        <w:t xml:space="preserve"> </w:t>
      </w:r>
      <w:r w:rsidR="00AC5BAB" w:rsidRPr="00AE0C3F">
        <w:rPr>
          <w:rFonts w:eastAsia="Times New Roman" w:cs="Times New Roman"/>
          <w:bCs/>
          <w:lang w:val="mt-MT"/>
        </w:rPr>
        <w:t>April</w:t>
      </w:r>
      <w:r w:rsidRPr="00AE0C3F">
        <w:rPr>
          <w:rFonts w:eastAsia="Times New Roman" w:cs="Times New Roman"/>
          <w:bCs/>
          <w:lang w:val="mt-MT"/>
        </w:rPr>
        <w:t xml:space="preserve"> 2021.</w:t>
      </w:r>
    </w:p>
    <w:p w14:paraId="750762FA" w14:textId="77777777" w:rsidR="00203B0B" w:rsidRPr="00AE0C3F" w:rsidRDefault="00203B0B" w:rsidP="00AE0C3F">
      <w:pPr>
        <w:jc w:val="both"/>
        <w:rPr>
          <w:rFonts w:cs="Times New Roman"/>
          <w:lang w:val="mt-MT"/>
        </w:rPr>
      </w:pPr>
    </w:p>
    <w:p w14:paraId="376D10A6" w14:textId="77777777" w:rsidR="00203B0B" w:rsidRPr="00AE0C3F" w:rsidRDefault="00203B0B" w:rsidP="00AE0C3F">
      <w:pPr>
        <w:jc w:val="both"/>
        <w:rPr>
          <w:rFonts w:cs="Times New Roman"/>
          <w:lang w:val="mt-MT"/>
        </w:rPr>
      </w:pPr>
    </w:p>
    <w:p w14:paraId="6E2485A5" w14:textId="77777777" w:rsidR="00203B0B" w:rsidRPr="00AE0C3F" w:rsidRDefault="00203B0B" w:rsidP="00AE0C3F">
      <w:pPr>
        <w:jc w:val="both"/>
        <w:rPr>
          <w:rFonts w:cs="Times New Roman"/>
          <w:lang w:val="mt-MT"/>
        </w:rPr>
      </w:pPr>
      <w:r w:rsidRPr="00AE0C3F">
        <w:rPr>
          <w:rFonts w:cs="Times New Roman"/>
          <w:lang w:val="mt-MT"/>
        </w:rPr>
        <w:t>Bil-permess tal-Kumitat Dr Christopher Soler (Avukat tal-Istat) ġie mistieden biex jintervjeni.</w:t>
      </w:r>
    </w:p>
    <w:p w14:paraId="0A2806E0" w14:textId="700988DA" w:rsidR="00203B0B" w:rsidRPr="00AE0C3F" w:rsidRDefault="00203B0B" w:rsidP="00AE0C3F">
      <w:pPr>
        <w:tabs>
          <w:tab w:val="left" w:pos="360"/>
          <w:tab w:val="left" w:pos="8497"/>
        </w:tabs>
        <w:jc w:val="both"/>
        <w:rPr>
          <w:rFonts w:eastAsia="Times New Roman" w:cs="Times New Roman"/>
          <w:b/>
          <w:lang w:val="mt-MT"/>
        </w:rPr>
      </w:pPr>
      <w:r w:rsidRPr="00AE0C3F">
        <w:rPr>
          <w:rFonts w:cs="Times New Roman"/>
          <w:b/>
          <w:lang w:val="mt-MT"/>
        </w:rPr>
        <w:lastRenderedPageBreak/>
        <w:t>KLAWSOLA 2 (Posposta fil-Laqgħa Nru 4</w:t>
      </w:r>
      <w:r w:rsidR="00EF2E7C">
        <w:rPr>
          <w:rFonts w:cs="Times New Roman"/>
          <w:b/>
          <w:lang w:val="mt-MT"/>
        </w:rPr>
        <w:t>5</w:t>
      </w:r>
      <w:r w:rsidRPr="00AE0C3F">
        <w:rPr>
          <w:rFonts w:cs="Times New Roman"/>
          <w:b/>
          <w:lang w:val="mt-MT"/>
        </w:rPr>
        <w:t xml:space="preserve"> </w:t>
      </w:r>
      <w:r w:rsidR="00EF2E7C">
        <w:rPr>
          <w:rFonts w:cs="Times New Roman"/>
          <w:b/>
          <w:lang w:val="mt-MT"/>
        </w:rPr>
        <w:t>tal-20</w:t>
      </w:r>
      <w:r w:rsidRPr="00AE0C3F">
        <w:rPr>
          <w:rFonts w:cs="Times New Roman"/>
          <w:b/>
          <w:lang w:val="mt-MT"/>
        </w:rPr>
        <w:t xml:space="preserve"> ta</w:t>
      </w:r>
      <w:r w:rsidR="00D549D4">
        <w:rPr>
          <w:rFonts w:cs="Times New Roman"/>
          <w:b/>
          <w:lang w:val="mt-MT"/>
        </w:rPr>
        <w:t>’</w:t>
      </w:r>
      <w:r w:rsidRPr="00AE0C3F">
        <w:rPr>
          <w:rFonts w:cs="Times New Roman"/>
          <w:b/>
          <w:lang w:val="mt-MT"/>
        </w:rPr>
        <w:t xml:space="preserve"> </w:t>
      </w:r>
      <w:r w:rsidR="00EF2E7C">
        <w:rPr>
          <w:rFonts w:cs="Times New Roman"/>
          <w:b/>
          <w:lang w:val="mt-MT"/>
        </w:rPr>
        <w:t>April</w:t>
      </w:r>
      <w:r w:rsidRPr="00AE0C3F">
        <w:rPr>
          <w:rFonts w:cs="Times New Roman"/>
          <w:b/>
          <w:lang w:val="mt-MT"/>
        </w:rPr>
        <w:t>)</w:t>
      </w:r>
    </w:p>
    <w:p w14:paraId="3C9C83A3" w14:textId="77777777" w:rsidR="00203B0B" w:rsidRPr="00AE0C3F" w:rsidRDefault="00203B0B" w:rsidP="00AE0C3F">
      <w:pPr>
        <w:tabs>
          <w:tab w:val="left" w:pos="360"/>
          <w:tab w:val="left" w:pos="8497"/>
        </w:tabs>
        <w:jc w:val="both"/>
        <w:rPr>
          <w:rFonts w:cs="Times New Roman"/>
          <w:b/>
          <w:lang w:val="mt-MT"/>
        </w:rPr>
      </w:pPr>
    </w:p>
    <w:p w14:paraId="5B72C9E6" w14:textId="77777777" w:rsidR="00203B0B" w:rsidRPr="00AE0C3F" w:rsidRDefault="00203B0B" w:rsidP="00AE0C3F">
      <w:pPr>
        <w:pStyle w:val="ListParagraph"/>
        <w:ind w:left="0"/>
        <w:jc w:val="both"/>
        <w:rPr>
          <w:sz w:val="24"/>
          <w:szCs w:val="24"/>
          <w:lang w:val="mt-MT"/>
        </w:rPr>
      </w:pPr>
      <w:r w:rsidRPr="00AE0C3F">
        <w:rPr>
          <w:sz w:val="24"/>
          <w:szCs w:val="24"/>
          <w:lang w:val="mt-MT"/>
        </w:rPr>
        <w:t xml:space="preserve">Fuq mozzjoni tal-Ministru </w:t>
      </w:r>
      <w:r w:rsidRPr="00AE0C3F">
        <w:rPr>
          <w:bCs/>
          <w:sz w:val="24"/>
          <w:szCs w:val="24"/>
          <w:lang w:val="mt-MT"/>
        </w:rPr>
        <w:t xml:space="preserve">għall-Ġustizzja, l-Ugwaljanza u l-Governanza, l-Onor. Edward Zammit Lewis, </w:t>
      </w:r>
      <w:r w:rsidRPr="00AE0C3F">
        <w:rPr>
          <w:sz w:val="24"/>
          <w:szCs w:val="24"/>
          <w:lang w:val="mt-MT"/>
        </w:rPr>
        <w:t>il-Kumitat qabel li Klawsola 2 tiġi posposta.</w:t>
      </w:r>
    </w:p>
    <w:p w14:paraId="5DB8538C" w14:textId="77777777" w:rsidR="00203B0B" w:rsidRPr="00AE0C3F" w:rsidRDefault="00203B0B" w:rsidP="00AE0C3F">
      <w:pPr>
        <w:pStyle w:val="ListParagraph"/>
        <w:ind w:left="0"/>
        <w:jc w:val="both"/>
        <w:rPr>
          <w:sz w:val="24"/>
          <w:szCs w:val="24"/>
          <w:lang w:val="mt-MT"/>
        </w:rPr>
      </w:pPr>
    </w:p>
    <w:p w14:paraId="0369F748" w14:textId="77777777" w:rsidR="00203B0B" w:rsidRPr="00AE0C3F" w:rsidRDefault="00203B0B" w:rsidP="00AE0C3F">
      <w:pPr>
        <w:pStyle w:val="ListParagraph"/>
        <w:ind w:left="0"/>
        <w:jc w:val="both"/>
        <w:rPr>
          <w:sz w:val="24"/>
          <w:szCs w:val="24"/>
          <w:lang w:val="mt-MT"/>
        </w:rPr>
      </w:pPr>
    </w:p>
    <w:p w14:paraId="13403B55" w14:textId="3A552940" w:rsidR="00203B0B" w:rsidRPr="00AE0C3F" w:rsidRDefault="00203B0B" w:rsidP="00AE0C3F">
      <w:pPr>
        <w:pStyle w:val="ListParagraph"/>
        <w:ind w:left="0"/>
        <w:jc w:val="both"/>
        <w:rPr>
          <w:b/>
          <w:sz w:val="24"/>
          <w:szCs w:val="24"/>
          <w:lang w:val="mt-MT"/>
        </w:rPr>
      </w:pPr>
      <w:r w:rsidRPr="00AE0C3F">
        <w:rPr>
          <w:b/>
          <w:sz w:val="24"/>
          <w:szCs w:val="24"/>
          <w:lang w:val="mt-MT"/>
        </w:rPr>
        <w:t xml:space="preserve">KLAWSOLA </w:t>
      </w:r>
      <w:r w:rsidR="00AC5BAB" w:rsidRPr="00AE0C3F">
        <w:rPr>
          <w:b/>
          <w:sz w:val="24"/>
          <w:szCs w:val="24"/>
          <w:lang w:val="mt-MT"/>
        </w:rPr>
        <w:t>4 (Posposta fil-Laqgħa Nru 45 tal-20 ta</w:t>
      </w:r>
      <w:r w:rsidR="00D549D4">
        <w:rPr>
          <w:b/>
          <w:sz w:val="24"/>
          <w:szCs w:val="24"/>
          <w:lang w:val="mt-MT"/>
        </w:rPr>
        <w:t>’</w:t>
      </w:r>
      <w:r w:rsidR="00AC5BAB" w:rsidRPr="00AE0C3F">
        <w:rPr>
          <w:b/>
          <w:sz w:val="24"/>
          <w:szCs w:val="24"/>
          <w:lang w:val="mt-MT"/>
        </w:rPr>
        <w:t xml:space="preserve"> April)</w:t>
      </w:r>
    </w:p>
    <w:p w14:paraId="2230EBDF" w14:textId="77777777" w:rsidR="00203B0B" w:rsidRPr="00AE0C3F" w:rsidRDefault="00203B0B" w:rsidP="00AE0C3F">
      <w:pPr>
        <w:pStyle w:val="ListParagraph"/>
        <w:ind w:left="0"/>
        <w:jc w:val="both"/>
        <w:rPr>
          <w:b/>
          <w:sz w:val="24"/>
          <w:szCs w:val="24"/>
          <w:lang w:val="mt-MT"/>
        </w:rPr>
      </w:pPr>
    </w:p>
    <w:p w14:paraId="49D58222" w14:textId="3119E69C" w:rsidR="00203B0B" w:rsidRPr="00AE0C3F" w:rsidRDefault="00203B0B" w:rsidP="00AE0C3F">
      <w:pPr>
        <w:pStyle w:val="ListParagraph"/>
        <w:ind w:left="0"/>
        <w:jc w:val="both"/>
        <w:rPr>
          <w:b/>
          <w:sz w:val="24"/>
          <w:szCs w:val="24"/>
          <w:lang w:val="mt-MT"/>
        </w:rPr>
      </w:pPr>
      <w:r w:rsidRPr="00AE0C3F">
        <w:rPr>
          <w:sz w:val="24"/>
          <w:szCs w:val="24"/>
          <w:lang w:val="mt-MT"/>
        </w:rPr>
        <w:t xml:space="preserve">Il-Ministru </w:t>
      </w:r>
      <w:r w:rsidRPr="00AE0C3F">
        <w:rPr>
          <w:bCs/>
          <w:sz w:val="24"/>
          <w:szCs w:val="24"/>
          <w:lang w:val="mt-MT"/>
        </w:rPr>
        <w:t xml:space="preserve">għall-Ġustizzja, l-Ugwaljanza u l-Governanza </w:t>
      </w:r>
      <w:r w:rsidRPr="00AE0C3F">
        <w:rPr>
          <w:sz w:val="24"/>
          <w:szCs w:val="24"/>
          <w:lang w:val="mt-MT"/>
        </w:rPr>
        <w:t>ressaq din l-Emenda “</w:t>
      </w:r>
      <w:r w:rsidR="00AC5BAB" w:rsidRPr="00AE0C3F">
        <w:rPr>
          <w:sz w:val="24"/>
          <w:szCs w:val="24"/>
          <w:lang w:val="mt-MT"/>
        </w:rPr>
        <w:t>F</w:t>
      </w:r>
      <w:r w:rsidRPr="00AE0C3F">
        <w:rPr>
          <w:sz w:val="24"/>
          <w:szCs w:val="24"/>
          <w:lang w:val="mt-MT"/>
        </w:rPr>
        <w:t>”:</w:t>
      </w:r>
    </w:p>
    <w:p w14:paraId="1EEE2E11" w14:textId="77777777" w:rsidR="00203B0B" w:rsidRPr="00AE0C3F" w:rsidRDefault="00203B0B" w:rsidP="00AE0C3F">
      <w:pPr>
        <w:pStyle w:val="ListParagraph"/>
        <w:autoSpaceDE w:val="0"/>
        <w:autoSpaceDN w:val="0"/>
        <w:adjustRightInd w:val="0"/>
        <w:ind w:left="0"/>
        <w:jc w:val="both"/>
        <w:rPr>
          <w:sz w:val="24"/>
          <w:szCs w:val="24"/>
          <w:lang w:val="mt-MT"/>
        </w:rPr>
      </w:pPr>
    </w:p>
    <w:p w14:paraId="326A023E" w14:textId="1D2BC539" w:rsidR="00203B0B" w:rsidRPr="00AE0C3F" w:rsidRDefault="00203B0B" w:rsidP="00AE0C3F">
      <w:pPr>
        <w:jc w:val="both"/>
        <w:rPr>
          <w:rFonts w:cs="Times New Roman"/>
          <w:b/>
          <w:iCs/>
          <w:u w:val="single"/>
          <w:lang w:val="mt-MT"/>
        </w:rPr>
      </w:pPr>
      <w:r w:rsidRPr="00AE0C3F">
        <w:rPr>
          <w:rFonts w:cs="Times New Roman"/>
          <w:b/>
          <w:iCs/>
          <w:u w:val="single"/>
          <w:lang w:val="mt-MT"/>
        </w:rPr>
        <w:t xml:space="preserve">Klawsola </w:t>
      </w:r>
      <w:r w:rsidR="00AC5BAB" w:rsidRPr="00AE0C3F">
        <w:rPr>
          <w:rFonts w:cs="Times New Roman"/>
          <w:b/>
          <w:iCs/>
          <w:u w:val="single"/>
          <w:lang w:val="mt-MT"/>
        </w:rPr>
        <w:t>4</w:t>
      </w:r>
    </w:p>
    <w:p w14:paraId="27E4C39D" w14:textId="77777777" w:rsidR="00203B0B" w:rsidRPr="00AE0C3F" w:rsidRDefault="00203B0B" w:rsidP="00AE0C3F">
      <w:pPr>
        <w:jc w:val="both"/>
        <w:rPr>
          <w:rFonts w:cs="Times New Roman"/>
          <w:b/>
          <w:iCs/>
          <w:u w:val="single"/>
          <w:lang w:val="mt-MT"/>
        </w:rPr>
      </w:pPr>
    </w:p>
    <w:p w14:paraId="3339D926" w14:textId="071A44D2" w:rsidR="00AC5BAB" w:rsidRPr="00AE0C3F" w:rsidRDefault="00AC5BAB" w:rsidP="00AE0C3F">
      <w:pPr>
        <w:jc w:val="both"/>
        <w:rPr>
          <w:rFonts w:cs="Times New Roman"/>
          <w:bCs/>
          <w:iCs/>
          <w:lang w:val="mt-MT"/>
        </w:rPr>
      </w:pPr>
      <w:r w:rsidRPr="00AE0C3F">
        <w:rPr>
          <w:rFonts w:cs="Times New Roman"/>
          <w:bCs/>
          <w:iCs/>
          <w:lang w:val="mt-MT"/>
        </w:rPr>
        <w:t>Klawsola 4 għandha tiġi sostitwita b</w:t>
      </w:r>
      <w:r w:rsidR="00D549D4">
        <w:rPr>
          <w:rFonts w:cs="Times New Roman"/>
          <w:bCs/>
          <w:iCs/>
          <w:lang w:val="mt-MT"/>
        </w:rPr>
        <w:t>’</w:t>
      </w:r>
      <w:r w:rsidRPr="00AE0C3F">
        <w:rPr>
          <w:rFonts w:cs="Times New Roman"/>
          <w:bCs/>
          <w:iCs/>
          <w:lang w:val="mt-MT"/>
        </w:rPr>
        <w:t>dan li ġej:</w:t>
      </w:r>
    </w:p>
    <w:p w14:paraId="4D4C5E8C" w14:textId="77777777" w:rsidR="00AC5BAB" w:rsidRPr="00AE0C3F" w:rsidRDefault="00AC5BAB" w:rsidP="00AE0C3F">
      <w:pPr>
        <w:jc w:val="both"/>
        <w:rPr>
          <w:rFonts w:cs="Times New Roman"/>
          <w:bCs/>
          <w:iCs/>
          <w:lang w:val="mt-MT"/>
        </w:rPr>
      </w:pPr>
    </w:p>
    <w:p w14:paraId="05D3EF3D" w14:textId="7D7B246A" w:rsidR="00AC5BAB" w:rsidRPr="00AE0C3F" w:rsidRDefault="00AC5BAB" w:rsidP="00AE0C3F">
      <w:pPr>
        <w:pStyle w:val="SideHdtext"/>
        <w:spacing w:line="240" w:lineRule="auto"/>
        <w:jc w:val="both"/>
        <w:rPr>
          <w:w w:val="100"/>
          <w:sz w:val="24"/>
          <w:szCs w:val="24"/>
          <w:lang w:val="mt-MT"/>
        </w:rPr>
      </w:pPr>
      <w:r w:rsidRPr="00AE0C3F">
        <w:rPr>
          <w:w w:val="100"/>
          <w:sz w:val="24"/>
          <w:szCs w:val="24"/>
          <w:lang w:val="mt-MT"/>
        </w:rPr>
        <w:t>“Emenda tal-artikolu 147 tal-Kodiċi.</w:t>
      </w:r>
    </w:p>
    <w:p w14:paraId="21E8A648" w14:textId="77777777" w:rsidR="00AC5BAB" w:rsidRPr="00AE0C3F" w:rsidRDefault="00AC5BAB" w:rsidP="00AE0C3F">
      <w:pPr>
        <w:pStyle w:val="SideHdtext"/>
        <w:spacing w:line="240" w:lineRule="auto"/>
        <w:jc w:val="both"/>
        <w:rPr>
          <w:w w:val="100"/>
          <w:sz w:val="24"/>
          <w:szCs w:val="24"/>
          <w:lang w:val="mt-MT"/>
        </w:rPr>
      </w:pPr>
    </w:p>
    <w:p w14:paraId="2E8DAA7D" w14:textId="3BC47B60" w:rsidR="00AC5BAB" w:rsidRPr="00AE0C3F" w:rsidRDefault="00AC5BAB" w:rsidP="00AE0C3F">
      <w:pPr>
        <w:pStyle w:val="BODYTEXT"/>
        <w:spacing w:before="0" w:after="0" w:line="240" w:lineRule="auto"/>
        <w:ind w:firstLine="0"/>
        <w:rPr>
          <w:spacing w:val="2"/>
          <w:w w:val="100"/>
          <w:lang w:val="mt-MT"/>
        </w:rPr>
      </w:pPr>
      <w:r w:rsidRPr="00AE0C3F">
        <w:rPr>
          <w:b/>
          <w:bCs/>
          <w:spacing w:val="2"/>
          <w:w w:val="100"/>
          <w:lang w:val="mt-MT"/>
        </w:rPr>
        <w:t xml:space="preserve">4. </w:t>
      </w:r>
      <w:r w:rsidRPr="00AE0C3F">
        <w:rPr>
          <w:spacing w:val="2"/>
          <w:w w:val="100"/>
          <w:lang w:val="mt-MT"/>
        </w:rPr>
        <w:t xml:space="preserve">L-artikolu 147 tal-Kodiċi għandu jiġi </w:t>
      </w:r>
      <w:r w:rsidRPr="00AE0C3F">
        <w:rPr>
          <w:color w:val="auto"/>
          <w:spacing w:val="2"/>
          <w:w w:val="100"/>
          <w:lang w:val="mt-MT"/>
        </w:rPr>
        <w:t>emendat b</w:t>
      </w:r>
      <w:r w:rsidR="00D549D4">
        <w:rPr>
          <w:color w:val="auto"/>
          <w:spacing w:val="2"/>
          <w:w w:val="100"/>
          <w:lang w:val="mt-MT"/>
        </w:rPr>
        <w:t>’</w:t>
      </w:r>
      <w:r w:rsidRPr="00AE0C3F">
        <w:rPr>
          <w:color w:val="auto"/>
          <w:spacing w:val="2"/>
          <w:w w:val="100"/>
          <w:lang w:val="mt-MT"/>
        </w:rPr>
        <w:t>dan li ġej:</w:t>
      </w:r>
      <w:r w:rsidRPr="00AE0C3F">
        <w:rPr>
          <w:spacing w:val="2"/>
          <w:w w:val="100"/>
          <w:lang w:val="mt-MT"/>
        </w:rPr>
        <w:t xml:space="preserve"> </w:t>
      </w:r>
    </w:p>
    <w:p w14:paraId="0BD24126" w14:textId="77777777" w:rsidR="00AC5BAB" w:rsidRPr="00AE0C3F" w:rsidRDefault="00AC5BAB" w:rsidP="00AE0C3F">
      <w:pPr>
        <w:pStyle w:val="PARAACTS"/>
        <w:spacing w:before="0" w:after="0" w:line="240" w:lineRule="auto"/>
        <w:ind w:left="0" w:firstLine="0"/>
        <w:rPr>
          <w:spacing w:val="2"/>
          <w:w w:val="100"/>
          <w:lang w:val="mt-MT"/>
        </w:rPr>
      </w:pPr>
    </w:p>
    <w:p w14:paraId="1C1A0A13" w14:textId="1AEA4118" w:rsidR="00AC5BAB" w:rsidRDefault="00AC5BAB" w:rsidP="00AE0C3F">
      <w:pPr>
        <w:pStyle w:val="PARAACTS"/>
        <w:spacing w:before="0" w:after="0" w:line="240" w:lineRule="auto"/>
        <w:ind w:left="0" w:firstLine="0"/>
        <w:rPr>
          <w:color w:val="auto"/>
          <w:spacing w:val="2"/>
          <w:w w:val="100"/>
          <w:lang w:val="mt-MT"/>
        </w:rPr>
      </w:pPr>
      <w:r w:rsidRPr="00AE0C3F">
        <w:rPr>
          <w:spacing w:val="2"/>
          <w:w w:val="100"/>
          <w:lang w:val="mt-MT"/>
        </w:rPr>
        <w:t xml:space="preserve">(a) fis-subartikolu (1) tiegħu, il-kliem “jinbeda s-smigħ tal-kawża” għandhom jiġu sostitwiti </w:t>
      </w:r>
      <w:r w:rsidRPr="00902D2F">
        <w:rPr>
          <w:spacing w:val="2"/>
          <w:w w:val="100"/>
          <w:lang w:val="mt-MT"/>
        </w:rPr>
        <w:t>bil-</w:t>
      </w:r>
      <w:r w:rsidRPr="00902D2F">
        <w:rPr>
          <w:color w:val="auto"/>
          <w:spacing w:val="2"/>
          <w:w w:val="100"/>
          <w:lang w:val="mt-MT"/>
        </w:rPr>
        <w:t>kliem “tingħalaq il-proċedura</w:t>
      </w:r>
      <w:r w:rsidR="00E46015" w:rsidRPr="00902D2F">
        <w:rPr>
          <w:color w:val="auto"/>
          <w:spacing w:val="2"/>
          <w:w w:val="100"/>
          <w:lang w:val="mt-MT"/>
        </w:rPr>
        <w:t xml:space="preserve"> </w:t>
      </w:r>
      <w:r w:rsidRPr="00902D2F">
        <w:rPr>
          <w:color w:val="auto"/>
          <w:spacing w:val="2"/>
          <w:w w:val="100"/>
          <w:lang w:val="mt-MT"/>
        </w:rPr>
        <w:t>bil-miktub skont l-artikolu 146</w:t>
      </w:r>
      <w:r w:rsidR="00902D2F">
        <w:rPr>
          <w:color w:val="auto"/>
          <w:spacing w:val="2"/>
          <w:w w:val="100"/>
          <w:lang w:val="mt-MT"/>
        </w:rPr>
        <w:t>,</w:t>
      </w:r>
      <w:r w:rsidRPr="00902D2F">
        <w:rPr>
          <w:color w:val="auto"/>
          <w:spacing w:val="2"/>
          <w:w w:val="100"/>
          <w:lang w:val="mt-MT"/>
        </w:rPr>
        <w:t>”;</w:t>
      </w:r>
    </w:p>
    <w:p w14:paraId="2E014861" w14:textId="77777777" w:rsidR="00AC5BAB" w:rsidRPr="00AE0C3F" w:rsidRDefault="00AC5BAB" w:rsidP="00AE0C3F">
      <w:pPr>
        <w:pStyle w:val="PARAACTS"/>
        <w:spacing w:before="0" w:after="0" w:line="240" w:lineRule="auto"/>
        <w:ind w:left="0" w:firstLine="0"/>
        <w:rPr>
          <w:spacing w:val="2"/>
          <w:w w:val="100"/>
          <w:lang w:val="mt-MT"/>
        </w:rPr>
      </w:pPr>
    </w:p>
    <w:p w14:paraId="0242840A" w14:textId="7AF96568" w:rsidR="00AC5BAB" w:rsidRPr="00AE0C3F" w:rsidRDefault="00AC5BAB" w:rsidP="00AE0C3F">
      <w:pPr>
        <w:pStyle w:val="PARAACTS"/>
        <w:spacing w:before="0" w:after="0" w:line="240" w:lineRule="auto"/>
        <w:ind w:left="0" w:firstLine="0"/>
        <w:rPr>
          <w:spacing w:val="2"/>
          <w:w w:val="100"/>
          <w:lang w:val="mt-MT"/>
        </w:rPr>
      </w:pPr>
      <w:r w:rsidRPr="00AE0C3F">
        <w:rPr>
          <w:spacing w:val="2"/>
          <w:w w:val="100"/>
          <w:lang w:val="mt-MT"/>
        </w:rPr>
        <w:t xml:space="preserve">(b) is-subartikolu (2) tiegħu għandu jiġi </w:t>
      </w:r>
      <w:r w:rsidR="002430FA">
        <w:rPr>
          <w:color w:val="auto"/>
          <w:spacing w:val="2"/>
          <w:w w:val="100"/>
          <w:lang w:val="mt-MT"/>
        </w:rPr>
        <w:t>e</w:t>
      </w:r>
      <w:r w:rsidRPr="00AE0C3F">
        <w:rPr>
          <w:color w:val="auto"/>
          <w:spacing w:val="2"/>
          <w:w w:val="100"/>
          <w:lang w:val="mt-MT"/>
        </w:rPr>
        <w:t>numerat mill</w:t>
      </w:r>
      <w:r w:rsidRPr="00AE0C3F">
        <w:rPr>
          <w:spacing w:val="2"/>
          <w:w w:val="100"/>
          <w:lang w:val="mt-MT"/>
        </w:rPr>
        <w:t xml:space="preserve">-ġdid </w:t>
      </w:r>
      <w:r w:rsidRPr="00AE0C3F">
        <w:rPr>
          <w:color w:val="auto"/>
          <w:spacing w:val="2"/>
          <w:w w:val="100"/>
          <w:lang w:val="mt-MT"/>
        </w:rPr>
        <w:t>bħala s-subartikolu</w:t>
      </w:r>
      <w:r w:rsidRPr="00AE0C3F">
        <w:rPr>
          <w:spacing w:val="2"/>
          <w:w w:val="100"/>
          <w:lang w:val="mt-MT"/>
        </w:rPr>
        <w:t xml:space="preserve"> (3</w:t>
      </w:r>
      <w:r w:rsidRPr="00AE0C3F">
        <w:rPr>
          <w:color w:val="auto"/>
          <w:spacing w:val="2"/>
          <w:w w:val="100"/>
          <w:lang w:val="mt-MT"/>
        </w:rPr>
        <w:t>) tiegħu</w:t>
      </w:r>
      <w:r w:rsidRPr="00AE0C3F">
        <w:rPr>
          <w:spacing w:val="2"/>
          <w:w w:val="100"/>
          <w:lang w:val="mt-MT"/>
        </w:rPr>
        <w:t xml:space="preserve"> u minnufih wara s-subartikolu (1) tiegħu </w:t>
      </w:r>
      <w:r w:rsidRPr="00AE0C3F">
        <w:rPr>
          <w:color w:val="auto"/>
          <w:spacing w:val="2"/>
          <w:w w:val="100"/>
          <w:lang w:val="mt-MT"/>
        </w:rPr>
        <w:t>għandu jiġi miżjud dan is-</w:t>
      </w:r>
      <w:r w:rsidRPr="00AE0C3F">
        <w:rPr>
          <w:spacing w:val="2"/>
          <w:w w:val="100"/>
          <w:lang w:val="mt-MT"/>
        </w:rPr>
        <w:t xml:space="preserve">subartikolu ġdid li ġej: </w:t>
      </w:r>
    </w:p>
    <w:p w14:paraId="2F452B8E" w14:textId="77777777" w:rsidR="00AC5BAB" w:rsidRPr="00AE0C3F" w:rsidRDefault="00AC5BAB" w:rsidP="00AE0C3F">
      <w:pPr>
        <w:pStyle w:val="SUBPARAACTS"/>
        <w:spacing w:before="0" w:after="0" w:line="240" w:lineRule="auto"/>
        <w:ind w:left="0" w:firstLine="0"/>
        <w:rPr>
          <w:spacing w:val="2"/>
          <w:w w:val="100"/>
          <w:lang w:val="mt-MT"/>
        </w:rPr>
      </w:pPr>
    </w:p>
    <w:p w14:paraId="66D2A1DB" w14:textId="4574F709" w:rsidR="00AC5BAB" w:rsidRPr="00AE0C3F" w:rsidRDefault="00AC5BAB" w:rsidP="00AE0C3F">
      <w:pPr>
        <w:pStyle w:val="SUBPARAACTS"/>
        <w:spacing w:before="0" w:after="0" w:line="240" w:lineRule="auto"/>
        <w:ind w:left="0" w:firstLine="0"/>
        <w:rPr>
          <w:color w:val="auto"/>
          <w:spacing w:val="2"/>
          <w:w w:val="100"/>
          <w:lang w:val="mt-MT"/>
        </w:rPr>
      </w:pPr>
      <w:r w:rsidRPr="00AE0C3F">
        <w:rPr>
          <w:spacing w:val="2"/>
          <w:w w:val="100"/>
          <w:lang w:val="mt-MT"/>
        </w:rPr>
        <w:t>“(2) Il-qorti tista</w:t>
      </w:r>
      <w:r w:rsidR="00D549D4">
        <w:rPr>
          <w:spacing w:val="2"/>
          <w:w w:val="100"/>
          <w:lang w:val="mt-MT"/>
        </w:rPr>
        <w:t>’</w:t>
      </w:r>
      <w:r w:rsidRPr="00AE0C3F">
        <w:rPr>
          <w:spacing w:val="2"/>
          <w:w w:val="100"/>
          <w:lang w:val="mt-MT"/>
        </w:rPr>
        <w:t xml:space="preserve"> wkoll permezz ta</w:t>
      </w:r>
      <w:r w:rsidR="00D549D4">
        <w:rPr>
          <w:spacing w:val="2"/>
          <w:w w:val="100"/>
          <w:lang w:val="mt-MT"/>
        </w:rPr>
        <w:t>’</w:t>
      </w:r>
      <w:r w:rsidRPr="00AE0C3F">
        <w:rPr>
          <w:spacing w:val="2"/>
          <w:w w:val="100"/>
          <w:lang w:val="mt-MT"/>
        </w:rPr>
        <w:t xml:space="preserve"> digriet titlob lill-partijiet sabiex iwieġbu xi mistoqsijiet li hija jista</w:t>
      </w:r>
      <w:r w:rsidR="00D549D4">
        <w:rPr>
          <w:spacing w:val="2"/>
          <w:w w:val="100"/>
          <w:lang w:val="mt-MT"/>
        </w:rPr>
        <w:t>’</w:t>
      </w:r>
      <w:r w:rsidRPr="00AE0C3F">
        <w:rPr>
          <w:spacing w:val="2"/>
          <w:w w:val="100"/>
          <w:lang w:val="mt-MT"/>
        </w:rPr>
        <w:t xml:space="preserve"> jkollha jew inkella illi titlob lill-partijiet sabiex jiċċaraw xi </w:t>
      </w:r>
      <w:r w:rsidRPr="00AE0C3F">
        <w:rPr>
          <w:color w:val="auto"/>
          <w:spacing w:val="2"/>
          <w:w w:val="100"/>
          <w:lang w:val="mt-MT"/>
        </w:rPr>
        <w:t>kwistjonijiet</w:t>
      </w:r>
      <w:r w:rsidRPr="00AE0C3F">
        <w:rPr>
          <w:spacing w:val="2"/>
          <w:w w:val="100"/>
          <w:lang w:val="mt-MT"/>
        </w:rPr>
        <w:t xml:space="preserve"> li huma </w:t>
      </w:r>
      <w:r w:rsidRPr="00A41018">
        <w:rPr>
          <w:color w:val="auto"/>
          <w:spacing w:val="2"/>
          <w:w w:val="100"/>
          <w:lang w:val="mt-MT"/>
        </w:rPr>
        <w:t>meqjusa</w:t>
      </w:r>
      <w:r w:rsidRPr="00AE0C3F">
        <w:rPr>
          <w:spacing w:val="2"/>
          <w:w w:val="100"/>
          <w:lang w:val="mt-MT"/>
        </w:rPr>
        <w:t xml:space="preserve"> meħtieġa għall-</w:t>
      </w:r>
      <w:r w:rsidR="002430FA">
        <w:rPr>
          <w:spacing w:val="2"/>
          <w:w w:val="100"/>
          <w:lang w:val="mt-MT"/>
        </w:rPr>
        <w:t>q</w:t>
      </w:r>
      <w:r w:rsidRPr="00AE0C3F">
        <w:rPr>
          <w:spacing w:val="2"/>
          <w:w w:val="100"/>
          <w:lang w:val="mt-MT"/>
        </w:rPr>
        <w:t>orti qabel tagħti s-sentenza tagħha</w:t>
      </w:r>
      <w:r w:rsidRPr="00AE0C3F">
        <w:rPr>
          <w:color w:val="auto"/>
          <w:spacing w:val="2"/>
          <w:w w:val="100"/>
          <w:lang w:val="mt-MT"/>
        </w:rPr>
        <w:t>.”; u</w:t>
      </w:r>
    </w:p>
    <w:p w14:paraId="399836EF" w14:textId="77777777" w:rsidR="00AC5BAB" w:rsidRPr="00AE0C3F" w:rsidRDefault="00AC5BAB" w:rsidP="00AE0C3F">
      <w:pPr>
        <w:pStyle w:val="SUBPARAACTS"/>
        <w:spacing w:before="0" w:after="0" w:line="240" w:lineRule="auto"/>
        <w:ind w:left="0" w:firstLine="0"/>
        <w:rPr>
          <w:spacing w:val="2"/>
          <w:w w:val="100"/>
          <w:lang w:val="mt-MT"/>
        </w:rPr>
      </w:pPr>
    </w:p>
    <w:p w14:paraId="1F8049A4" w14:textId="460DF05B" w:rsidR="00AC5BAB" w:rsidRPr="00AE0C3F" w:rsidRDefault="00AC5BAB" w:rsidP="00AE0C3F">
      <w:pPr>
        <w:pStyle w:val="SUBPARAACTS"/>
        <w:spacing w:before="0" w:after="0" w:line="240" w:lineRule="auto"/>
        <w:ind w:left="0" w:firstLine="0"/>
        <w:rPr>
          <w:spacing w:val="2"/>
          <w:w w:val="100"/>
          <w:lang w:val="mt-MT"/>
        </w:rPr>
      </w:pPr>
      <w:r w:rsidRPr="00AE0C3F">
        <w:rPr>
          <w:spacing w:val="2"/>
          <w:w w:val="100"/>
          <w:lang w:val="mt-MT"/>
        </w:rPr>
        <w:t xml:space="preserve">(ċ) minnufih wara s-subartikolu (3) tiegħu, kif </w:t>
      </w:r>
      <w:r w:rsidR="002430FA">
        <w:rPr>
          <w:color w:val="auto"/>
          <w:spacing w:val="2"/>
          <w:w w:val="100"/>
          <w:lang w:val="mt-MT"/>
        </w:rPr>
        <w:t>e</w:t>
      </w:r>
      <w:r w:rsidRPr="00AE0C3F">
        <w:rPr>
          <w:color w:val="auto"/>
          <w:spacing w:val="2"/>
          <w:w w:val="100"/>
          <w:lang w:val="mt-MT"/>
        </w:rPr>
        <w:t xml:space="preserve">numerat </w:t>
      </w:r>
      <w:r w:rsidRPr="00AE0C3F">
        <w:rPr>
          <w:spacing w:val="2"/>
          <w:w w:val="100"/>
          <w:lang w:val="mt-MT"/>
        </w:rPr>
        <w:t xml:space="preserve">mill-ġdid, </w:t>
      </w:r>
      <w:r w:rsidRPr="00AE0C3F">
        <w:rPr>
          <w:color w:val="auto"/>
          <w:spacing w:val="2"/>
          <w:w w:val="100"/>
          <w:lang w:val="mt-MT"/>
        </w:rPr>
        <w:t>għandu jiġi miżjud dan</w:t>
      </w:r>
      <w:r w:rsidRPr="00AE0C3F">
        <w:rPr>
          <w:spacing w:val="2"/>
          <w:w w:val="100"/>
          <w:lang w:val="mt-MT"/>
        </w:rPr>
        <w:t xml:space="preserve"> is-subartikolu (4) ġdid li ġej: </w:t>
      </w:r>
    </w:p>
    <w:p w14:paraId="47690A72" w14:textId="77777777" w:rsidR="00AC5BAB" w:rsidRPr="00AE0C3F" w:rsidRDefault="00AC5BAB" w:rsidP="00AE0C3F">
      <w:pPr>
        <w:pStyle w:val="SUBPARAACTS"/>
        <w:spacing w:before="0" w:after="0" w:line="240" w:lineRule="auto"/>
        <w:ind w:left="0" w:firstLine="0"/>
        <w:rPr>
          <w:spacing w:val="2"/>
          <w:w w:val="100"/>
          <w:lang w:val="mt-MT"/>
        </w:rPr>
      </w:pPr>
    </w:p>
    <w:p w14:paraId="699C7CED" w14:textId="4EAAF670" w:rsidR="00AC5BAB" w:rsidRPr="00AE0C3F" w:rsidRDefault="00AC5BAB" w:rsidP="00AE0C3F">
      <w:pPr>
        <w:pStyle w:val="SUBPARAACTS"/>
        <w:spacing w:before="0" w:after="0" w:line="240" w:lineRule="auto"/>
        <w:ind w:left="0" w:firstLine="0"/>
        <w:rPr>
          <w:spacing w:val="2"/>
          <w:w w:val="100"/>
          <w:lang w:val="mt-MT"/>
        </w:rPr>
      </w:pPr>
      <w:r w:rsidRPr="00AE0C3F">
        <w:rPr>
          <w:spacing w:val="2"/>
          <w:w w:val="100"/>
          <w:lang w:val="mt-MT"/>
        </w:rPr>
        <w:t>“(4) Xejn fid-dispożizzjonijiet ta</w:t>
      </w:r>
      <w:r w:rsidR="00D549D4">
        <w:rPr>
          <w:spacing w:val="2"/>
          <w:w w:val="100"/>
          <w:lang w:val="mt-MT"/>
        </w:rPr>
        <w:t>’</w:t>
      </w:r>
      <w:r w:rsidRPr="00AE0C3F">
        <w:rPr>
          <w:spacing w:val="2"/>
          <w:w w:val="100"/>
          <w:lang w:val="mt-MT"/>
        </w:rPr>
        <w:t xml:space="preserve"> dan l-artikolu m</w:t>
      </w:r>
      <w:r w:rsidR="00D549D4">
        <w:rPr>
          <w:spacing w:val="2"/>
          <w:w w:val="100"/>
          <w:lang w:val="mt-MT"/>
        </w:rPr>
        <w:t>’</w:t>
      </w:r>
      <w:r w:rsidRPr="00AE0C3F">
        <w:rPr>
          <w:spacing w:val="2"/>
          <w:w w:val="100"/>
          <w:lang w:val="mt-MT"/>
        </w:rPr>
        <w:t>għandu jżomm lill-qorti milli titlob li jsir smigħ bil-</w:t>
      </w:r>
      <w:r w:rsidRPr="00AE0C3F">
        <w:rPr>
          <w:color w:val="auto"/>
          <w:spacing w:val="2"/>
          <w:w w:val="100"/>
          <w:lang w:val="mt-MT"/>
        </w:rPr>
        <w:t>fomm kif stipulat fl-artikolu</w:t>
      </w:r>
      <w:r w:rsidRPr="00AE0C3F">
        <w:rPr>
          <w:spacing w:val="2"/>
          <w:w w:val="100"/>
          <w:lang w:val="mt-MT"/>
        </w:rPr>
        <w:t xml:space="preserve"> 207(5).”.</w:t>
      </w:r>
      <w:r w:rsidR="005827A6">
        <w:rPr>
          <w:spacing w:val="2"/>
          <w:w w:val="100"/>
          <w:lang w:val="mt-MT"/>
        </w:rPr>
        <w:t>”.</w:t>
      </w:r>
    </w:p>
    <w:p w14:paraId="60FE2C9A" w14:textId="77777777" w:rsidR="00203B0B" w:rsidRPr="00AE0C3F" w:rsidRDefault="00203B0B" w:rsidP="00AE0C3F">
      <w:pPr>
        <w:jc w:val="both"/>
        <w:rPr>
          <w:rFonts w:cs="Times New Roman"/>
          <w:bCs/>
          <w:iCs/>
          <w:lang w:val="mt-MT"/>
        </w:rPr>
      </w:pPr>
    </w:p>
    <w:p w14:paraId="1201E7D7" w14:textId="66515E7F" w:rsidR="00203B0B" w:rsidRPr="00AE0C3F" w:rsidRDefault="00203B0B" w:rsidP="00AE0C3F">
      <w:pPr>
        <w:jc w:val="both"/>
        <w:rPr>
          <w:rFonts w:cs="Times New Roman"/>
          <w:b/>
          <w:iCs/>
          <w:u w:val="single"/>
          <w:lang w:val="mt-MT"/>
        </w:rPr>
      </w:pPr>
      <w:r w:rsidRPr="00AE0C3F">
        <w:rPr>
          <w:rFonts w:cs="Times New Roman"/>
          <w:b/>
          <w:bCs/>
          <w:iCs/>
          <w:u w:val="single"/>
          <w:lang w:val="mt-MT"/>
        </w:rPr>
        <w:t>C</w:t>
      </w:r>
      <w:r w:rsidRPr="00AE0C3F">
        <w:rPr>
          <w:rFonts w:cs="Times New Roman"/>
          <w:b/>
          <w:iCs/>
          <w:u w:val="single"/>
          <w:lang w:val="mt-MT"/>
        </w:rPr>
        <w:t xml:space="preserve">lause </w:t>
      </w:r>
      <w:r w:rsidR="00AC5BAB" w:rsidRPr="00AE0C3F">
        <w:rPr>
          <w:rFonts w:cs="Times New Roman"/>
          <w:b/>
          <w:iCs/>
          <w:u w:val="single"/>
          <w:lang w:val="mt-MT"/>
        </w:rPr>
        <w:t>4</w:t>
      </w:r>
    </w:p>
    <w:p w14:paraId="6E27D90D" w14:textId="77777777" w:rsidR="00203B0B" w:rsidRPr="00AE0C3F" w:rsidRDefault="00203B0B" w:rsidP="00AE0C3F">
      <w:pPr>
        <w:jc w:val="both"/>
        <w:rPr>
          <w:rFonts w:cs="Times New Roman"/>
          <w:b/>
          <w:iCs/>
          <w:u w:val="single"/>
          <w:lang w:val="mt-MT"/>
        </w:rPr>
      </w:pPr>
    </w:p>
    <w:p w14:paraId="5AA32785" w14:textId="77777777" w:rsidR="00AC5BAB" w:rsidRPr="00AE0C3F" w:rsidRDefault="00AC5BAB" w:rsidP="00AE0C3F">
      <w:pPr>
        <w:pStyle w:val="ListParagraph"/>
        <w:ind w:left="0"/>
        <w:jc w:val="both"/>
        <w:rPr>
          <w:bCs/>
          <w:iCs/>
          <w:sz w:val="24"/>
          <w:szCs w:val="24"/>
          <w:lang w:val="mt-MT"/>
        </w:rPr>
      </w:pPr>
      <w:r w:rsidRPr="00AE0C3F">
        <w:rPr>
          <w:bCs/>
          <w:iCs/>
          <w:sz w:val="24"/>
          <w:szCs w:val="24"/>
          <w:lang w:val="mt-MT"/>
        </w:rPr>
        <w:t>Clause 4 shall be substituted by the following:</w:t>
      </w:r>
    </w:p>
    <w:p w14:paraId="402FFD0C" w14:textId="77777777" w:rsidR="00AC5BAB" w:rsidRPr="00AE0C3F" w:rsidRDefault="00AC5BAB" w:rsidP="00AE0C3F">
      <w:pPr>
        <w:pStyle w:val="ListParagraph"/>
        <w:ind w:left="0"/>
        <w:jc w:val="both"/>
        <w:rPr>
          <w:bCs/>
          <w:iCs/>
          <w:sz w:val="24"/>
          <w:szCs w:val="24"/>
          <w:lang w:val="mt-MT"/>
        </w:rPr>
      </w:pPr>
    </w:p>
    <w:p w14:paraId="0C0B8623" w14:textId="77777777" w:rsidR="00AC5BAB" w:rsidRPr="00AE0C3F" w:rsidRDefault="00AC5BAB" w:rsidP="00AE0C3F">
      <w:pPr>
        <w:pStyle w:val="SideHdtext"/>
        <w:spacing w:line="240" w:lineRule="auto"/>
        <w:jc w:val="both"/>
        <w:rPr>
          <w:w w:val="100"/>
          <w:sz w:val="24"/>
          <w:szCs w:val="24"/>
          <w:lang w:val="mt-MT"/>
        </w:rPr>
      </w:pPr>
      <w:r w:rsidRPr="00AE0C3F">
        <w:rPr>
          <w:w w:val="100"/>
          <w:sz w:val="24"/>
          <w:szCs w:val="24"/>
          <w:lang w:val="mt-MT"/>
        </w:rPr>
        <w:t>“Amendment of article 147 of the Code.</w:t>
      </w:r>
    </w:p>
    <w:p w14:paraId="312598D9" w14:textId="77777777" w:rsidR="00AC5BAB" w:rsidRPr="00AE0C3F" w:rsidRDefault="00AC5BAB" w:rsidP="00AE0C3F">
      <w:pPr>
        <w:pStyle w:val="BODYTEXT"/>
        <w:spacing w:before="0" w:after="0" w:line="240" w:lineRule="auto"/>
        <w:ind w:firstLine="0"/>
        <w:rPr>
          <w:b/>
          <w:bCs/>
          <w:spacing w:val="2"/>
          <w:w w:val="100"/>
          <w:lang w:val="mt-MT"/>
        </w:rPr>
      </w:pPr>
    </w:p>
    <w:p w14:paraId="0A659626" w14:textId="77777777" w:rsidR="00AC5BAB" w:rsidRPr="00AE0C3F" w:rsidRDefault="00AC5BAB" w:rsidP="00AE0C3F">
      <w:pPr>
        <w:pStyle w:val="BODYTEXT"/>
        <w:spacing w:before="0" w:after="0" w:line="240" w:lineRule="auto"/>
        <w:ind w:firstLine="0"/>
        <w:rPr>
          <w:spacing w:val="2"/>
          <w:w w:val="100"/>
          <w:lang w:val="mt-MT"/>
        </w:rPr>
      </w:pPr>
      <w:r w:rsidRPr="00AE0C3F">
        <w:rPr>
          <w:b/>
          <w:bCs/>
          <w:spacing w:val="2"/>
          <w:w w:val="100"/>
          <w:lang w:val="mt-MT"/>
        </w:rPr>
        <w:t xml:space="preserve">4. </w:t>
      </w:r>
      <w:r w:rsidRPr="00AE0C3F">
        <w:rPr>
          <w:spacing w:val="2"/>
          <w:w w:val="100"/>
          <w:lang w:val="mt-MT"/>
        </w:rPr>
        <w:t xml:space="preserve">Article 147 of the Code shall be amended </w:t>
      </w:r>
      <w:r w:rsidRPr="00AE0C3F">
        <w:rPr>
          <w:color w:val="auto"/>
          <w:spacing w:val="2"/>
          <w:w w:val="100"/>
          <w:lang w:val="mt-MT"/>
        </w:rPr>
        <w:t>by the following:</w:t>
      </w:r>
    </w:p>
    <w:p w14:paraId="763DF70F" w14:textId="77777777" w:rsidR="00AC5BAB" w:rsidRPr="00AE0C3F" w:rsidRDefault="00AC5BAB" w:rsidP="00AE0C3F">
      <w:pPr>
        <w:pStyle w:val="PARAACTS"/>
        <w:spacing w:before="0" w:after="0" w:line="240" w:lineRule="auto"/>
        <w:ind w:left="0" w:firstLine="0"/>
        <w:rPr>
          <w:spacing w:val="2"/>
          <w:w w:val="100"/>
          <w:lang w:val="mt-MT"/>
        </w:rPr>
      </w:pPr>
    </w:p>
    <w:p w14:paraId="423BF0B0" w14:textId="77777777" w:rsidR="00AC5BAB" w:rsidRPr="00AE0C3F" w:rsidRDefault="00AC5BAB" w:rsidP="00AE0C3F">
      <w:pPr>
        <w:pStyle w:val="PARAACTS"/>
        <w:spacing w:before="0" w:after="0" w:line="240" w:lineRule="auto"/>
        <w:ind w:left="0" w:firstLine="0"/>
        <w:rPr>
          <w:spacing w:val="2"/>
          <w:w w:val="100"/>
          <w:lang w:val="mt-MT"/>
        </w:rPr>
      </w:pPr>
      <w:r w:rsidRPr="00AE0C3F">
        <w:rPr>
          <w:spacing w:val="2"/>
          <w:w w:val="100"/>
          <w:lang w:val="mt-MT"/>
        </w:rPr>
        <w:t xml:space="preserve">(a) in sub-article (1) thereof, the words “opening of the hearing” shall be substituted by the words “close of written pleadings </w:t>
      </w:r>
      <w:r w:rsidRPr="00A41018">
        <w:rPr>
          <w:spacing w:val="2"/>
          <w:w w:val="100"/>
          <w:lang w:val="mt-MT"/>
        </w:rPr>
        <w:t xml:space="preserve">in line with article </w:t>
      </w:r>
      <w:r w:rsidRPr="00A41018">
        <w:rPr>
          <w:color w:val="auto"/>
          <w:spacing w:val="2"/>
          <w:w w:val="100"/>
          <w:lang w:val="mt-MT"/>
        </w:rPr>
        <w:t>146”;</w:t>
      </w:r>
    </w:p>
    <w:p w14:paraId="108D5BB1" w14:textId="2758E340" w:rsidR="00AC5BAB" w:rsidRPr="00AE0C3F" w:rsidRDefault="00AC5BAB" w:rsidP="00AE0C3F">
      <w:pPr>
        <w:pStyle w:val="PARAACTS"/>
        <w:spacing w:before="0" w:after="0" w:line="240" w:lineRule="auto"/>
        <w:ind w:left="0" w:firstLine="0"/>
        <w:rPr>
          <w:spacing w:val="2"/>
          <w:w w:val="100"/>
          <w:lang w:val="mt-MT"/>
        </w:rPr>
      </w:pPr>
    </w:p>
    <w:p w14:paraId="1A036148" w14:textId="048AB628" w:rsidR="00AC5BAB" w:rsidRPr="00AE0C3F" w:rsidRDefault="00AC5BAB" w:rsidP="00AE0C3F">
      <w:pPr>
        <w:pStyle w:val="PARAACTS"/>
        <w:spacing w:before="0" w:after="0" w:line="240" w:lineRule="auto"/>
        <w:ind w:left="0" w:firstLine="0"/>
        <w:rPr>
          <w:spacing w:val="2"/>
          <w:w w:val="100"/>
          <w:lang w:val="mt-MT"/>
        </w:rPr>
      </w:pPr>
      <w:r w:rsidRPr="00AE0C3F">
        <w:rPr>
          <w:spacing w:val="2"/>
          <w:w w:val="100"/>
          <w:lang w:val="mt-MT"/>
        </w:rPr>
        <w:t>(b) sub-article (2) thereof shall be renumbered as sub-</w:t>
      </w:r>
      <w:r w:rsidRPr="00AE0C3F">
        <w:rPr>
          <w:color w:val="auto"/>
          <w:spacing w:val="2"/>
          <w:w w:val="100"/>
          <w:lang w:val="mt-MT"/>
        </w:rPr>
        <w:t>article (3) thereof and immediately after sub-article (1) thereof there shall be added the following</w:t>
      </w:r>
      <w:r w:rsidRPr="00AE0C3F">
        <w:rPr>
          <w:spacing w:val="2"/>
          <w:w w:val="100"/>
          <w:lang w:val="mt-MT"/>
        </w:rPr>
        <w:t xml:space="preserve"> new sub-article:</w:t>
      </w:r>
    </w:p>
    <w:p w14:paraId="0EB7C1AE" w14:textId="77777777" w:rsidR="00AC5BAB" w:rsidRPr="00AE0C3F" w:rsidRDefault="00AC5BAB" w:rsidP="00AE0C3F">
      <w:pPr>
        <w:pStyle w:val="SUBPARAACTS"/>
        <w:spacing w:before="0" w:after="0" w:line="240" w:lineRule="auto"/>
        <w:ind w:left="560" w:firstLine="0"/>
        <w:rPr>
          <w:spacing w:val="2"/>
          <w:w w:val="100"/>
          <w:lang w:val="mt-MT"/>
        </w:rPr>
      </w:pPr>
    </w:p>
    <w:p w14:paraId="3A8DDE5E" w14:textId="12A3CD03" w:rsidR="00AC5BAB" w:rsidRPr="00AE0C3F" w:rsidRDefault="00AC5BAB" w:rsidP="00AE0C3F">
      <w:pPr>
        <w:pStyle w:val="SUBPARAACTS"/>
        <w:spacing w:before="0" w:after="0" w:line="240" w:lineRule="auto"/>
        <w:ind w:left="0" w:firstLine="0"/>
        <w:rPr>
          <w:spacing w:val="2"/>
          <w:w w:val="100"/>
          <w:lang w:val="mt-MT"/>
        </w:rPr>
      </w:pPr>
      <w:r w:rsidRPr="00AE0C3F">
        <w:rPr>
          <w:spacing w:val="2"/>
          <w:w w:val="100"/>
          <w:lang w:val="mt-MT"/>
        </w:rPr>
        <w:t xml:space="preserve">“(2) The </w:t>
      </w:r>
      <w:r w:rsidRPr="00AE0C3F">
        <w:rPr>
          <w:color w:val="auto"/>
          <w:spacing w:val="2"/>
          <w:w w:val="100"/>
          <w:lang w:val="mt-MT"/>
        </w:rPr>
        <w:t>court ma</w:t>
      </w:r>
      <w:r w:rsidR="00902D2F">
        <w:rPr>
          <w:color w:val="auto"/>
          <w:spacing w:val="2"/>
          <w:w w:val="100"/>
          <w:lang w:val="mt-MT"/>
        </w:rPr>
        <w:t>y also</w:t>
      </w:r>
      <w:r w:rsidRPr="00AE0C3F">
        <w:rPr>
          <w:color w:val="auto"/>
          <w:spacing w:val="2"/>
          <w:w w:val="100"/>
          <w:lang w:val="mt-MT"/>
        </w:rPr>
        <w:t xml:space="preserve"> by</w:t>
      </w:r>
      <w:r w:rsidRPr="00AE0C3F">
        <w:rPr>
          <w:spacing w:val="2"/>
          <w:w w:val="100"/>
          <w:lang w:val="mt-MT"/>
        </w:rPr>
        <w:t xml:space="preserve"> way of a decree demand the parties to answer any questions it might have or else demand the parties to clarify any issues that are deemed necessary for the </w:t>
      </w:r>
      <w:r w:rsidR="00C6236A">
        <w:rPr>
          <w:spacing w:val="2"/>
          <w:w w:val="100"/>
          <w:lang w:val="mt-MT"/>
        </w:rPr>
        <w:lastRenderedPageBreak/>
        <w:t>c</w:t>
      </w:r>
      <w:r w:rsidRPr="00AE0C3F">
        <w:rPr>
          <w:spacing w:val="2"/>
          <w:w w:val="100"/>
          <w:lang w:val="mt-MT"/>
        </w:rPr>
        <w:t>ourt before handing down its judgment.”; and</w:t>
      </w:r>
    </w:p>
    <w:p w14:paraId="6F9891CA" w14:textId="77777777" w:rsidR="00AC5BAB" w:rsidRPr="00AE0C3F" w:rsidRDefault="00AC5BAB" w:rsidP="00AE0C3F">
      <w:pPr>
        <w:pStyle w:val="PARAACTS"/>
        <w:spacing w:before="0" w:after="0" w:line="240" w:lineRule="auto"/>
        <w:ind w:left="0" w:firstLine="0"/>
        <w:rPr>
          <w:spacing w:val="2"/>
          <w:w w:val="100"/>
          <w:lang w:val="mt-MT"/>
        </w:rPr>
      </w:pPr>
    </w:p>
    <w:p w14:paraId="4B1DE3D3" w14:textId="610F5881" w:rsidR="00AC5BAB" w:rsidRPr="00AE0C3F" w:rsidRDefault="00AC5BAB" w:rsidP="00AE0C3F">
      <w:pPr>
        <w:pStyle w:val="PARAACTS"/>
        <w:spacing w:before="0" w:after="0" w:line="240" w:lineRule="auto"/>
        <w:ind w:left="0" w:firstLine="0"/>
        <w:rPr>
          <w:spacing w:val="2"/>
          <w:w w:val="100"/>
          <w:lang w:val="mt-MT"/>
        </w:rPr>
      </w:pPr>
      <w:r w:rsidRPr="00AE0C3F">
        <w:rPr>
          <w:spacing w:val="2"/>
          <w:w w:val="100"/>
          <w:lang w:val="mt-MT"/>
        </w:rPr>
        <w:t>(c) immediately after sub-article (3) thereof, as renumbered, there shall be added the following new sub-article:</w:t>
      </w:r>
    </w:p>
    <w:p w14:paraId="54B9EFCA" w14:textId="77777777" w:rsidR="00AC5BAB" w:rsidRPr="00AE0C3F" w:rsidRDefault="00AC5BAB" w:rsidP="00AE0C3F">
      <w:pPr>
        <w:pStyle w:val="SUBPARAACTS"/>
        <w:spacing w:before="0" w:after="0" w:line="240" w:lineRule="auto"/>
        <w:ind w:left="0" w:firstLine="0"/>
        <w:rPr>
          <w:spacing w:val="2"/>
          <w:w w:val="100"/>
          <w:lang w:val="mt-MT"/>
        </w:rPr>
      </w:pPr>
    </w:p>
    <w:p w14:paraId="7FBD445D" w14:textId="7E869E04" w:rsidR="00AC5BAB" w:rsidRPr="00AE0C3F" w:rsidRDefault="00AC5BAB" w:rsidP="00AE0C3F">
      <w:pPr>
        <w:pStyle w:val="SUBPARAACTS"/>
        <w:spacing w:before="0" w:after="0" w:line="240" w:lineRule="auto"/>
        <w:ind w:left="0" w:firstLine="0"/>
        <w:rPr>
          <w:spacing w:val="2"/>
          <w:w w:val="100"/>
          <w:lang w:val="mt-MT"/>
        </w:rPr>
      </w:pPr>
      <w:r w:rsidRPr="00AE0C3F">
        <w:rPr>
          <w:spacing w:val="2"/>
          <w:w w:val="100"/>
          <w:lang w:val="mt-MT"/>
        </w:rPr>
        <w:t>“(4) Nothing in the provisions of this article shall preclude the court from requesting an oral hearing as provided in article 207(5).”.</w:t>
      </w:r>
      <w:r w:rsidR="005827A6">
        <w:rPr>
          <w:spacing w:val="2"/>
          <w:w w:val="100"/>
          <w:lang w:val="mt-MT"/>
        </w:rPr>
        <w:t>”.</w:t>
      </w:r>
    </w:p>
    <w:p w14:paraId="70884AFF" w14:textId="77777777" w:rsidR="00203B0B" w:rsidRPr="00AE0C3F" w:rsidRDefault="00203B0B" w:rsidP="00AE0C3F">
      <w:pPr>
        <w:pStyle w:val="ListParagraph"/>
        <w:ind w:left="0"/>
        <w:jc w:val="both"/>
        <w:rPr>
          <w:sz w:val="24"/>
          <w:szCs w:val="24"/>
          <w:lang w:val="mt-MT"/>
        </w:rPr>
      </w:pPr>
    </w:p>
    <w:p w14:paraId="37B1FD91" w14:textId="77777777" w:rsidR="00203B0B" w:rsidRPr="00AE0C3F" w:rsidRDefault="00203B0B" w:rsidP="00AE0C3F">
      <w:pPr>
        <w:pStyle w:val="ListParagraph"/>
        <w:ind w:left="0"/>
        <w:jc w:val="both"/>
        <w:rPr>
          <w:sz w:val="24"/>
          <w:szCs w:val="24"/>
          <w:lang w:val="mt-MT"/>
        </w:rPr>
      </w:pPr>
    </w:p>
    <w:p w14:paraId="425970ED" w14:textId="7B7BEE93" w:rsidR="00203B0B" w:rsidRPr="00AE0C3F" w:rsidRDefault="00203B0B" w:rsidP="00AE0C3F">
      <w:pPr>
        <w:jc w:val="both"/>
        <w:rPr>
          <w:rFonts w:cs="Times New Roman"/>
          <w:lang w:val="mt-MT"/>
        </w:rPr>
      </w:pPr>
      <w:r w:rsidRPr="00AE0C3F">
        <w:rPr>
          <w:rFonts w:cs="Times New Roman"/>
          <w:lang w:val="mt-MT"/>
        </w:rPr>
        <w:t>L-Emenda “</w:t>
      </w:r>
      <w:r w:rsidR="00AC5BAB" w:rsidRPr="00AE0C3F">
        <w:rPr>
          <w:rFonts w:cs="Times New Roman"/>
          <w:lang w:val="mt-MT"/>
        </w:rPr>
        <w:t>F</w:t>
      </w:r>
      <w:r w:rsidRPr="00AE0C3F">
        <w:rPr>
          <w:rFonts w:cs="Times New Roman"/>
          <w:lang w:val="mt-MT"/>
        </w:rPr>
        <w:t>” għaddiet nem. con.</w:t>
      </w:r>
    </w:p>
    <w:p w14:paraId="7C4E1859" w14:textId="77777777" w:rsidR="00203B0B" w:rsidRPr="00AE0C3F" w:rsidRDefault="00203B0B" w:rsidP="00AE0C3F">
      <w:pPr>
        <w:jc w:val="both"/>
        <w:rPr>
          <w:rFonts w:cs="Times New Roman"/>
          <w:lang w:val="mt-MT"/>
        </w:rPr>
      </w:pPr>
    </w:p>
    <w:p w14:paraId="5B090FE2" w14:textId="63568F5B" w:rsidR="00203B0B" w:rsidRPr="00AE0C3F" w:rsidRDefault="00203B0B" w:rsidP="00AE0C3F">
      <w:pPr>
        <w:jc w:val="both"/>
        <w:rPr>
          <w:rFonts w:cs="Times New Roman"/>
          <w:lang w:val="mt-MT"/>
        </w:rPr>
      </w:pPr>
      <w:r w:rsidRPr="00AE0C3F">
        <w:rPr>
          <w:rFonts w:cs="Times New Roman"/>
          <w:b/>
          <w:lang w:val="mt-MT"/>
        </w:rPr>
        <w:t xml:space="preserve">KLAWSOLA </w:t>
      </w:r>
      <w:r w:rsidR="00AC5BAB" w:rsidRPr="00AE0C3F">
        <w:rPr>
          <w:rFonts w:cs="Times New Roman"/>
          <w:b/>
          <w:lang w:val="mt-MT"/>
        </w:rPr>
        <w:t>4</w:t>
      </w:r>
      <w:r w:rsidRPr="00AE0C3F">
        <w:rPr>
          <w:rFonts w:cs="Times New Roman"/>
          <w:bCs/>
          <w:lang w:val="mt-MT"/>
        </w:rPr>
        <w:t>, kif emendata,</w:t>
      </w:r>
      <w:r w:rsidRPr="00AE0C3F">
        <w:rPr>
          <w:rFonts w:cs="Times New Roman"/>
          <w:lang w:val="mt-MT"/>
        </w:rPr>
        <w:t xml:space="preserve"> għaddiet nem. con. u kienet ordnata ssir parti mill-Abbozz ta</w:t>
      </w:r>
      <w:r w:rsidR="00D549D4">
        <w:rPr>
          <w:rFonts w:cs="Times New Roman"/>
          <w:lang w:val="mt-MT"/>
        </w:rPr>
        <w:t>’</w:t>
      </w:r>
      <w:r w:rsidRPr="00AE0C3F">
        <w:rPr>
          <w:rFonts w:cs="Times New Roman"/>
          <w:lang w:val="mt-MT"/>
        </w:rPr>
        <w:t xml:space="preserve"> Liġi.</w:t>
      </w:r>
    </w:p>
    <w:p w14:paraId="05B32D31" w14:textId="77777777" w:rsidR="00203B0B" w:rsidRPr="00AE0C3F" w:rsidRDefault="00203B0B" w:rsidP="00AE0C3F">
      <w:pPr>
        <w:pStyle w:val="ListParagraph"/>
        <w:ind w:left="0"/>
        <w:jc w:val="both"/>
        <w:rPr>
          <w:sz w:val="24"/>
          <w:szCs w:val="24"/>
          <w:lang w:val="mt-MT"/>
        </w:rPr>
      </w:pPr>
    </w:p>
    <w:p w14:paraId="45D96D58" w14:textId="77777777" w:rsidR="00203B0B" w:rsidRPr="00AE0C3F" w:rsidRDefault="00203B0B" w:rsidP="00AE0C3F">
      <w:pPr>
        <w:pStyle w:val="ListParagraph"/>
        <w:ind w:left="0"/>
        <w:jc w:val="both"/>
        <w:rPr>
          <w:sz w:val="24"/>
          <w:szCs w:val="24"/>
          <w:lang w:val="mt-MT"/>
        </w:rPr>
      </w:pPr>
    </w:p>
    <w:p w14:paraId="414499D1" w14:textId="7D37D443" w:rsidR="00203B0B" w:rsidRPr="00AE0C3F" w:rsidRDefault="00203B0B" w:rsidP="00AE0C3F">
      <w:pPr>
        <w:pStyle w:val="ListParagraph"/>
        <w:ind w:left="0"/>
        <w:jc w:val="both"/>
        <w:rPr>
          <w:bCs/>
          <w:sz w:val="24"/>
          <w:szCs w:val="24"/>
          <w:lang w:val="mt-MT"/>
        </w:rPr>
      </w:pPr>
      <w:r w:rsidRPr="00AE0C3F">
        <w:rPr>
          <w:b/>
          <w:sz w:val="24"/>
          <w:szCs w:val="24"/>
          <w:lang w:val="mt-MT"/>
        </w:rPr>
        <w:t xml:space="preserve">KLAWSOLA </w:t>
      </w:r>
      <w:r w:rsidR="00AC5BAB" w:rsidRPr="00AE0C3F">
        <w:rPr>
          <w:b/>
          <w:sz w:val="24"/>
          <w:szCs w:val="24"/>
          <w:lang w:val="mt-MT"/>
        </w:rPr>
        <w:t>6 (Posposta fil-Laqgħa Nru 45 tal-20 ta</w:t>
      </w:r>
      <w:r w:rsidR="00D549D4">
        <w:rPr>
          <w:b/>
          <w:sz w:val="24"/>
          <w:szCs w:val="24"/>
          <w:lang w:val="mt-MT"/>
        </w:rPr>
        <w:t>’</w:t>
      </w:r>
      <w:r w:rsidR="00AC5BAB" w:rsidRPr="00AE0C3F">
        <w:rPr>
          <w:b/>
          <w:sz w:val="24"/>
          <w:szCs w:val="24"/>
          <w:lang w:val="mt-MT"/>
        </w:rPr>
        <w:t xml:space="preserve"> April)</w:t>
      </w:r>
    </w:p>
    <w:p w14:paraId="7FCDC063" w14:textId="77777777" w:rsidR="00203B0B" w:rsidRPr="00AE0C3F" w:rsidRDefault="00203B0B" w:rsidP="00AE0C3F">
      <w:pPr>
        <w:pStyle w:val="ListParagraph"/>
        <w:ind w:left="0"/>
        <w:jc w:val="both"/>
        <w:rPr>
          <w:b/>
          <w:sz w:val="24"/>
          <w:szCs w:val="24"/>
          <w:lang w:val="mt-MT"/>
        </w:rPr>
      </w:pPr>
    </w:p>
    <w:p w14:paraId="6B655BC6" w14:textId="3BC83A88" w:rsidR="00203B0B" w:rsidRPr="00AE0C3F" w:rsidRDefault="00203B0B" w:rsidP="00AE0C3F">
      <w:pPr>
        <w:pStyle w:val="ListParagraph"/>
        <w:ind w:left="0"/>
        <w:jc w:val="both"/>
        <w:rPr>
          <w:b/>
          <w:sz w:val="24"/>
          <w:szCs w:val="24"/>
          <w:lang w:val="mt-MT"/>
        </w:rPr>
      </w:pPr>
      <w:r w:rsidRPr="00AE0C3F">
        <w:rPr>
          <w:sz w:val="24"/>
          <w:szCs w:val="24"/>
          <w:lang w:val="mt-MT"/>
        </w:rPr>
        <w:t xml:space="preserve">Il-Ministru </w:t>
      </w:r>
      <w:r w:rsidRPr="00AE0C3F">
        <w:rPr>
          <w:bCs/>
          <w:sz w:val="24"/>
          <w:szCs w:val="24"/>
          <w:lang w:val="mt-MT"/>
        </w:rPr>
        <w:t xml:space="preserve">għall-Ġustizzja, l-Ugwaljanza u l-Governanza </w:t>
      </w:r>
      <w:r w:rsidRPr="00AE0C3F">
        <w:rPr>
          <w:sz w:val="24"/>
          <w:szCs w:val="24"/>
          <w:lang w:val="mt-MT"/>
        </w:rPr>
        <w:t>ressaq din l-Emenda “</w:t>
      </w:r>
      <w:r w:rsidR="00AC5BAB" w:rsidRPr="00AE0C3F">
        <w:rPr>
          <w:sz w:val="24"/>
          <w:szCs w:val="24"/>
          <w:lang w:val="mt-MT"/>
        </w:rPr>
        <w:t>G</w:t>
      </w:r>
      <w:r w:rsidRPr="00AE0C3F">
        <w:rPr>
          <w:sz w:val="24"/>
          <w:szCs w:val="24"/>
          <w:lang w:val="mt-MT"/>
        </w:rPr>
        <w:t>”:</w:t>
      </w:r>
    </w:p>
    <w:p w14:paraId="2A7EA2DB" w14:textId="77777777" w:rsidR="00203B0B" w:rsidRPr="00AE0C3F" w:rsidRDefault="00203B0B" w:rsidP="00AE0C3F">
      <w:pPr>
        <w:pStyle w:val="ListParagraph"/>
        <w:autoSpaceDE w:val="0"/>
        <w:autoSpaceDN w:val="0"/>
        <w:adjustRightInd w:val="0"/>
        <w:ind w:left="0"/>
        <w:jc w:val="both"/>
        <w:rPr>
          <w:sz w:val="24"/>
          <w:szCs w:val="24"/>
          <w:lang w:val="mt-MT"/>
        </w:rPr>
      </w:pPr>
    </w:p>
    <w:p w14:paraId="573A8300" w14:textId="6FF1E489" w:rsidR="00203B0B" w:rsidRPr="00AE0C3F" w:rsidRDefault="00203B0B" w:rsidP="00AE0C3F">
      <w:pPr>
        <w:jc w:val="both"/>
        <w:rPr>
          <w:rFonts w:cs="Times New Roman"/>
          <w:b/>
          <w:iCs/>
          <w:u w:val="single"/>
          <w:lang w:val="mt-MT"/>
        </w:rPr>
      </w:pPr>
      <w:r w:rsidRPr="00AE0C3F">
        <w:rPr>
          <w:rFonts w:cs="Times New Roman"/>
          <w:b/>
          <w:iCs/>
          <w:u w:val="single"/>
          <w:lang w:val="mt-MT"/>
        </w:rPr>
        <w:t xml:space="preserve">Klawsola </w:t>
      </w:r>
      <w:r w:rsidR="00AC5BAB" w:rsidRPr="00AE0C3F">
        <w:rPr>
          <w:rFonts w:cs="Times New Roman"/>
          <w:b/>
          <w:iCs/>
          <w:u w:val="single"/>
          <w:lang w:val="mt-MT"/>
        </w:rPr>
        <w:t>6</w:t>
      </w:r>
    </w:p>
    <w:p w14:paraId="7AC06FDD" w14:textId="77777777" w:rsidR="00203B0B" w:rsidRPr="00AE0C3F" w:rsidRDefault="00203B0B" w:rsidP="00AE0C3F">
      <w:pPr>
        <w:jc w:val="both"/>
        <w:rPr>
          <w:rFonts w:cs="Times New Roman"/>
          <w:b/>
          <w:iCs/>
          <w:u w:val="single"/>
          <w:lang w:val="mt-MT"/>
        </w:rPr>
      </w:pPr>
    </w:p>
    <w:p w14:paraId="41F5056F" w14:textId="1127E9E6" w:rsidR="00AC5BAB" w:rsidRPr="00AE0C3F" w:rsidRDefault="00AC5BAB" w:rsidP="00AE0C3F">
      <w:pPr>
        <w:jc w:val="both"/>
        <w:rPr>
          <w:rFonts w:cs="Times New Roman"/>
          <w:bCs/>
          <w:iCs/>
          <w:lang w:val="mt-MT"/>
        </w:rPr>
      </w:pPr>
      <w:r w:rsidRPr="00AE0C3F">
        <w:rPr>
          <w:rFonts w:cs="Times New Roman"/>
          <w:bCs/>
          <w:iCs/>
          <w:lang w:val="mt-MT"/>
        </w:rPr>
        <w:t>Klawsola 6 għandha tiġi sostitwita b</w:t>
      </w:r>
      <w:r w:rsidR="00D549D4">
        <w:rPr>
          <w:rFonts w:cs="Times New Roman"/>
          <w:bCs/>
          <w:iCs/>
          <w:lang w:val="mt-MT"/>
        </w:rPr>
        <w:t>’</w:t>
      </w:r>
      <w:r w:rsidRPr="00AE0C3F">
        <w:rPr>
          <w:rFonts w:cs="Times New Roman"/>
          <w:bCs/>
          <w:iCs/>
          <w:lang w:val="mt-MT"/>
        </w:rPr>
        <w:t>dan li ġej:</w:t>
      </w:r>
    </w:p>
    <w:p w14:paraId="6FDE59E6" w14:textId="77777777" w:rsidR="00AC5BAB" w:rsidRPr="00AE0C3F" w:rsidRDefault="00AC5BAB" w:rsidP="00AE0C3F">
      <w:pPr>
        <w:jc w:val="both"/>
        <w:rPr>
          <w:rFonts w:cs="Times New Roman"/>
          <w:bCs/>
          <w:iCs/>
          <w:lang w:val="mt-MT"/>
        </w:rPr>
      </w:pPr>
    </w:p>
    <w:p w14:paraId="402BBFF2" w14:textId="77777777" w:rsidR="00AC5BAB" w:rsidRPr="00AE0C3F" w:rsidRDefault="00AC5BAB" w:rsidP="00AE0C3F">
      <w:pPr>
        <w:pStyle w:val="SideHdtext"/>
        <w:spacing w:line="240" w:lineRule="auto"/>
        <w:jc w:val="both"/>
        <w:rPr>
          <w:w w:val="100"/>
          <w:sz w:val="24"/>
          <w:szCs w:val="24"/>
          <w:lang w:val="mt-MT"/>
        </w:rPr>
      </w:pPr>
      <w:r w:rsidRPr="00AE0C3F">
        <w:rPr>
          <w:w w:val="100"/>
          <w:sz w:val="24"/>
          <w:szCs w:val="24"/>
          <w:lang w:val="mt-MT"/>
        </w:rPr>
        <w:t>“Emenda tal-artikolu 152 tal-Kodiċi.</w:t>
      </w:r>
    </w:p>
    <w:p w14:paraId="696F7643" w14:textId="77777777" w:rsidR="00AC5BAB" w:rsidRPr="00AE0C3F" w:rsidRDefault="00AC5BAB" w:rsidP="00AE0C3F">
      <w:pPr>
        <w:pStyle w:val="SideHdtext"/>
        <w:spacing w:line="240" w:lineRule="auto"/>
        <w:jc w:val="both"/>
        <w:rPr>
          <w:w w:val="100"/>
          <w:sz w:val="24"/>
          <w:szCs w:val="24"/>
          <w:lang w:val="mt-MT"/>
        </w:rPr>
      </w:pPr>
    </w:p>
    <w:p w14:paraId="7418CFE3" w14:textId="458E0ACE" w:rsidR="00AC5BAB" w:rsidRPr="00AE0C3F" w:rsidRDefault="00AC5BAB" w:rsidP="00AE0C3F">
      <w:pPr>
        <w:pStyle w:val="BODYTEXT"/>
        <w:spacing w:before="0" w:after="0" w:line="240" w:lineRule="auto"/>
        <w:ind w:firstLine="0"/>
        <w:rPr>
          <w:spacing w:val="2"/>
          <w:w w:val="100"/>
          <w:lang w:val="mt-MT"/>
        </w:rPr>
      </w:pPr>
      <w:r w:rsidRPr="00AE0C3F">
        <w:rPr>
          <w:b/>
          <w:bCs/>
          <w:spacing w:val="2"/>
          <w:w w:val="100"/>
          <w:lang w:val="mt-MT"/>
        </w:rPr>
        <w:t xml:space="preserve">6. </w:t>
      </w:r>
      <w:r w:rsidRPr="00AE0C3F">
        <w:rPr>
          <w:spacing w:val="2"/>
          <w:w w:val="100"/>
          <w:lang w:val="mt-MT"/>
        </w:rPr>
        <w:t xml:space="preserve">L-artikolu 152 tal-Kodiċi għandu jiġi emendat </w:t>
      </w:r>
      <w:r w:rsidRPr="00AE0C3F">
        <w:rPr>
          <w:color w:val="auto"/>
          <w:spacing w:val="2"/>
          <w:w w:val="100"/>
          <w:lang w:val="mt-MT"/>
        </w:rPr>
        <w:t>b</w:t>
      </w:r>
      <w:r w:rsidR="00D549D4">
        <w:rPr>
          <w:color w:val="auto"/>
          <w:spacing w:val="2"/>
          <w:w w:val="100"/>
          <w:lang w:val="mt-MT"/>
        </w:rPr>
        <w:t>’</w:t>
      </w:r>
      <w:r w:rsidRPr="00AE0C3F">
        <w:rPr>
          <w:color w:val="auto"/>
          <w:spacing w:val="2"/>
          <w:w w:val="100"/>
          <w:lang w:val="mt-MT"/>
        </w:rPr>
        <w:t>dan li ġej</w:t>
      </w:r>
      <w:r w:rsidRPr="00AE0C3F">
        <w:rPr>
          <w:spacing w:val="2"/>
          <w:w w:val="100"/>
          <w:lang w:val="mt-MT"/>
        </w:rPr>
        <w:t xml:space="preserve">: </w:t>
      </w:r>
    </w:p>
    <w:p w14:paraId="76EC38B7" w14:textId="77777777" w:rsidR="00AC5BAB" w:rsidRPr="00AE0C3F" w:rsidRDefault="00AC5BAB" w:rsidP="00AE0C3F">
      <w:pPr>
        <w:pStyle w:val="PARAACTS"/>
        <w:spacing w:before="0" w:after="0" w:line="240" w:lineRule="auto"/>
        <w:ind w:left="0" w:firstLine="0"/>
        <w:rPr>
          <w:spacing w:val="2"/>
          <w:w w:val="100"/>
          <w:lang w:val="mt-MT"/>
        </w:rPr>
      </w:pPr>
    </w:p>
    <w:p w14:paraId="5F48AB0E" w14:textId="68ECBD3F" w:rsidR="00AC5BAB" w:rsidRPr="00AE0C3F" w:rsidRDefault="00AC5BAB" w:rsidP="00AE0C3F">
      <w:pPr>
        <w:pStyle w:val="PARAACTS"/>
        <w:spacing w:before="0" w:after="0" w:line="240" w:lineRule="auto"/>
        <w:ind w:left="0" w:firstLine="0"/>
        <w:rPr>
          <w:spacing w:val="2"/>
          <w:w w:val="100"/>
          <w:lang w:val="mt-MT"/>
        </w:rPr>
      </w:pPr>
      <w:r w:rsidRPr="00AE0C3F">
        <w:rPr>
          <w:spacing w:val="2"/>
          <w:w w:val="100"/>
          <w:lang w:val="mt-MT"/>
        </w:rPr>
        <w:t xml:space="preserve">(a) is-subartikolu (1) tiegħu għandu jiġi sostitwit </w:t>
      </w:r>
      <w:r w:rsidRPr="00AE0C3F">
        <w:rPr>
          <w:color w:val="auto"/>
          <w:spacing w:val="2"/>
          <w:w w:val="100"/>
          <w:lang w:val="mt-MT"/>
        </w:rPr>
        <w:t>b</w:t>
      </w:r>
      <w:r w:rsidR="00D549D4">
        <w:rPr>
          <w:color w:val="auto"/>
          <w:spacing w:val="2"/>
          <w:w w:val="100"/>
          <w:lang w:val="mt-MT"/>
        </w:rPr>
        <w:t>’</w:t>
      </w:r>
      <w:r w:rsidRPr="00AE0C3F">
        <w:rPr>
          <w:color w:val="auto"/>
          <w:spacing w:val="2"/>
          <w:w w:val="100"/>
          <w:lang w:val="mt-MT"/>
        </w:rPr>
        <w:t>dan</w:t>
      </w:r>
      <w:r w:rsidRPr="00AE0C3F">
        <w:rPr>
          <w:spacing w:val="2"/>
          <w:w w:val="100"/>
          <w:lang w:val="mt-MT"/>
        </w:rPr>
        <w:t xml:space="preserve"> is-subartikolu ġdid li ġej: </w:t>
      </w:r>
    </w:p>
    <w:p w14:paraId="2E9A365D" w14:textId="77777777" w:rsidR="00AC5BAB" w:rsidRPr="00AE0C3F" w:rsidRDefault="00AC5BAB" w:rsidP="00AE0C3F">
      <w:pPr>
        <w:pStyle w:val="SUBPARAACTS"/>
        <w:spacing w:before="0" w:after="0" w:line="240" w:lineRule="auto"/>
        <w:ind w:left="0" w:firstLine="0"/>
        <w:rPr>
          <w:spacing w:val="2"/>
          <w:w w:val="100"/>
          <w:lang w:val="mt-MT"/>
        </w:rPr>
      </w:pPr>
    </w:p>
    <w:p w14:paraId="36AE968A" w14:textId="552B6564" w:rsidR="00AC5BAB" w:rsidRPr="00AE0C3F" w:rsidRDefault="00AC5BAB" w:rsidP="00AE0C3F">
      <w:pPr>
        <w:pStyle w:val="SUBPARAACTS"/>
        <w:spacing w:before="0" w:after="0" w:line="240" w:lineRule="auto"/>
        <w:ind w:left="0" w:firstLine="0"/>
        <w:rPr>
          <w:spacing w:val="2"/>
          <w:w w:val="100"/>
          <w:lang w:val="mt-MT"/>
        </w:rPr>
      </w:pPr>
      <w:r w:rsidRPr="00902D2F">
        <w:rPr>
          <w:spacing w:val="2"/>
          <w:w w:val="100"/>
          <w:lang w:val="mt-MT"/>
        </w:rPr>
        <w:t>“(1) Wara li jkun hemm l-għeluq tal-</w:t>
      </w:r>
      <w:r w:rsidRPr="00902D2F">
        <w:rPr>
          <w:color w:val="auto"/>
          <w:spacing w:val="2"/>
          <w:w w:val="100"/>
          <w:lang w:val="mt-MT"/>
        </w:rPr>
        <w:t>proċedura bil-miktub</w:t>
      </w:r>
      <w:r w:rsidR="00902D2F">
        <w:rPr>
          <w:color w:val="auto"/>
          <w:spacing w:val="2"/>
          <w:w w:val="100"/>
          <w:lang w:val="mt-MT"/>
        </w:rPr>
        <w:t xml:space="preserve"> </w:t>
      </w:r>
      <w:r w:rsidRPr="00AE0C3F">
        <w:rPr>
          <w:spacing w:val="2"/>
          <w:w w:val="100"/>
          <w:lang w:val="mt-MT"/>
        </w:rPr>
        <w:t>ir-reġistratur għandu jivverifika li sar il-ħlas tal-garanzija għall-ispejjeż tal-appell prinċipali u inċidentali, u għandu, sakemm ma jkunx hemm ordni tal</w:t>
      </w:r>
      <w:r w:rsidRPr="00AE0C3F">
        <w:rPr>
          <w:color w:val="auto"/>
          <w:spacing w:val="2"/>
          <w:w w:val="100"/>
          <w:lang w:val="mt-MT"/>
        </w:rPr>
        <w:t>-qorti</w:t>
      </w:r>
      <w:r w:rsidRPr="00AE0C3F">
        <w:rPr>
          <w:spacing w:val="2"/>
          <w:w w:val="100"/>
          <w:lang w:val="mt-MT"/>
        </w:rPr>
        <w:t xml:space="preserve"> li tgħid mod ieħor, jippubblika dawn il-kawżi fil-lista ta</w:t>
      </w:r>
      <w:r w:rsidR="00D549D4">
        <w:rPr>
          <w:spacing w:val="2"/>
          <w:w w:val="100"/>
          <w:lang w:val="mt-MT"/>
        </w:rPr>
        <w:t>’</w:t>
      </w:r>
      <w:r w:rsidRPr="00AE0C3F">
        <w:rPr>
          <w:spacing w:val="2"/>
          <w:w w:val="100"/>
          <w:lang w:val="mt-MT"/>
        </w:rPr>
        <w:t xml:space="preserve"> kawżi mħollija għas-sentenza.”;</w:t>
      </w:r>
    </w:p>
    <w:p w14:paraId="62D20F90" w14:textId="77777777" w:rsidR="00AC5BAB" w:rsidRPr="00AE0C3F" w:rsidRDefault="00AC5BAB" w:rsidP="00AE0C3F">
      <w:pPr>
        <w:pStyle w:val="PARAACTS"/>
        <w:spacing w:before="0" w:after="0" w:line="240" w:lineRule="auto"/>
        <w:ind w:left="0" w:firstLine="0"/>
        <w:rPr>
          <w:spacing w:val="2"/>
          <w:w w:val="100"/>
          <w:lang w:val="mt-MT"/>
        </w:rPr>
      </w:pPr>
    </w:p>
    <w:p w14:paraId="2FABF994" w14:textId="1BF38E6C" w:rsidR="00AC5BAB" w:rsidRPr="00AE0C3F" w:rsidRDefault="00AC5BAB" w:rsidP="00AE0C3F">
      <w:pPr>
        <w:pStyle w:val="PARAACTS"/>
        <w:spacing w:before="0" w:after="0" w:line="240" w:lineRule="auto"/>
        <w:ind w:left="0" w:firstLine="0"/>
        <w:rPr>
          <w:color w:val="auto"/>
          <w:spacing w:val="2"/>
          <w:w w:val="100"/>
          <w:lang w:val="mt-MT"/>
        </w:rPr>
      </w:pPr>
      <w:r w:rsidRPr="00AE0C3F">
        <w:rPr>
          <w:spacing w:val="2"/>
          <w:w w:val="100"/>
          <w:lang w:val="mt-MT"/>
        </w:rPr>
        <w:t xml:space="preserve">(b) is-subartikoli (2) u (3) tiegħu għandhom jiġu </w:t>
      </w:r>
      <w:r w:rsidR="00CC7BAC">
        <w:rPr>
          <w:color w:val="auto"/>
          <w:spacing w:val="2"/>
          <w:w w:val="100"/>
          <w:lang w:val="mt-MT"/>
        </w:rPr>
        <w:t>e</w:t>
      </w:r>
      <w:r w:rsidRPr="00AE0C3F">
        <w:rPr>
          <w:color w:val="auto"/>
          <w:spacing w:val="2"/>
          <w:w w:val="100"/>
          <w:lang w:val="mt-MT"/>
        </w:rPr>
        <w:t>numerati mill</w:t>
      </w:r>
      <w:r w:rsidRPr="00AE0C3F">
        <w:rPr>
          <w:spacing w:val="2"/>
          <w:w w:val="100"/>
          <w:lang w:val="mt-MT"/>
        </w:rPr>
        <w:t>-ġdid bħala s-subartikoli (4) u (5</w:t>
      </w:r>
      <w:r w:rsidRPr="00AE0C3F">
        <w:rPr>
          <w:color w:val="auto"/>
          <w:spacing w:val="2"/>
          <w:w w:val="100"/>
          <w:lang w:val="mt-MT"/>
        </w:rPr>
        <w:t>) tiegħu</w:t>
      </w:r>
      <w:r w:rsidRPr="00AE0C3F">
        <w:rPr>
          <w:spacing w:val="2"/>
          <w:w w:val="100"/>
          <w:lang w:val="mt-MT"/>
        </w:rPr>
        <w:t xml:space="preserve"> rispettivament, u minnufih wara s-subartikolu (1) tiegħu </w:t>
      </w:r>
      <w:r w:rsidRPr="00AE0C3F">
        <w:rPr>
          <w:color w:val="auto"/>
          <w:spacing w:val="2"/>
          <w:w w:val="100"/>
          <w:lang w:val="mt-MT"/>
        </w:rPr>
        <w:t xml:space="preserve">għandhom jiġu miżjuda dawn is-subartikoli ġodda li ġejjin: </w:t>
      </w:r>
    </w:p>
    <w:p w14:paraId="38C260B9" w14:textId="77777777" w:rsidR="00AC5BAB" w:rsidRPr="00AE0C3F" w:rsidRDefault="00AC5BAB" w:rsidP="00AE0C3F">
      <w:pPr>
        <w:pStyle w:val="SUBPARAACTS"/>
        <w:spacing w:before="0" w:after="0" w:line="240" w:lineRule="auto"/>
        <w:ind w:left="0" w:firstLine="0"/>
        <w:rPr>
          <w:spacing w:val="2"/>
          <w:w w:val="100"/>
          <w:lang w:val="mt-MT"/>
        </w:rPr>
      </w:pPr>
    </w:p>
    <w:p w14:paraId="55C5F7DA" w14:textId="4389EF52" w:rsidR="00AC5BAB" w:rsidRPr="00AE0C3F" w:rsidRDefault="00AC5BAB" w:rsidP="00AE0C3F">
      <w:pPr>
        <w:pStyle w:val="SUBPARAACTS"/>
        <w:spacing w:before="0" w:after="0" w:line="240" w:lineRule="auto"/>
        <w:ind w:left="0" w:firstLine="0"/>
        <w:rPr>
          <w:spacing w:val="2"/>
          <w:w w:val="100"/>
          <w:lang w:val="mt-MT"/>
        </w:rPr>
      </w:pPr>
      <w:r w:rsidRPr="00AE0C3F">
        <w:rPr>
          <w:spacing w:val="2"/>
          <w:w w:val="100"/>
          <w:lang w:val="mt-MT"/>
        </w:rPr>
        <w:t xml:space="preserve">“(2) Ir-reġistratur għandu </w:t>
      </w:r>
      <w:r w:rsidRPr="00902D2F">
        <w:rPr>
          <w:color w:val="auto"/>
          <w:spacing w:val="2"/>
          <w:w w:val="100"/>
          <w:lang w:val="mt-MT"/>
        </w:rPr>
        <w:t>jiżgura</w:t>
      </w:r>
      <w:r w:rsidR="00902D2F">
        <w:rPr>
          <w:spacing w:val="2"/>
          <w:w w:val="100"/>
          <w:lang w:val="mt-MT"/>
        </w:rPr>
        <w:t xml:space="preserve"> </w:t>
      </w:r>
      <w:r w:rsidRPr="00AE0C3F">
        <w:rPr>
          <w:spacing w:val="2"/>
          <w:w w:val="100"/>
          <w:lang w:val="mt-MT"/>
        </w:rPr>
        <w:t>li l-partijiet jiġu notifikati b</w:t>
      </w:r>
      <w:r w:rsidR="00D549D4">
        <w:rPr>
          <w:spacing w:val="2"/>
          <w:w w:val="100"/>
          <w:lang w:val="mt-MT"/>
        </w:rPr>
        <w:t>’</w:t>
      </w:r>
      <w:r w:rsidRPr="00AE0C3F">
        <w:rPr>
          <w:spacing w:val="2"/>
          <w:w w:val="100"/>
          <w:lang w:val="mt-MT"/>
        </w:rPr>
        <w:t>avviż tal-ġurnata meta l-kawża tkun tħalliet għas-sentenza:</w:t>
      </w:r>
    </w:p>
    <w:p w14:paraId="34E9C844" w14:textId="77777777" w:rsidR="00AC5BAB" w:rsidRPr="00AE0C3F" w:rsidRDefault="00AC5BAB" w:rsidP="00AE0C3F">
      <w:pPr>
        <w:pStyle w:val="SUBPARAACTS"/>
        <w:spacing w:before="0" w:after="0" w:line="240" w:lineRule="auto"/>
        <w:ind w:left="0" w:firstLine="0"/>
        <w:rPr>
          <w:spacing w:val="2"/>
          <w:w w:val="100"/>
          <w:lang w:val="mt-MT"/>
        </w:rPr>
      </w:pPr>
    </w:p>
    <w:p w14:paraId="0472F2B4" w14:textId="59ABDA47" w:rsidR="00AC5BAB" w:rsidRPr="00AE0C3F" w:rsidRDefault="00AC5BAB" w:rsidP="00AE0C3F">
      <w:pPr>
        <w:pStyle w:val="SUBPARAACTS"/>
        <w:spacing w:before="0" w:after="0" w:line="240" w:lineRule="auto"/>
        <w:ind w:left="0" w:firstLine="0"/>
        <w:rPr>
          <w:spacing w:val="2"/>
          <w:w w:val="100"/>
          <w:lang w:val="mt-MT"/>
        </w:rPr>
      </w:pPr>
      <w:r w:rsidRPr="00AE0C3F">
        <w:rPr>
          <w:color w:val="auto"/>
          <w:spacing w:val="2"/>
          <w:w w:val="100"/>
          <w:lang w:val="mt-MT"/>
        </w:rPr>
        <w:t>Iżda kull waħda mill</w:t>
      </w:r>
      <w:r w:rsidRPr="00AE0C3F">
        <w:rPr>
          <w:spacing w:val="2"/>
          <w:w w:val="100"/>
          <w:lang w:val="mt-MT"/>
        </w:rPr>
        <w:t>-partijiet tista</w:t>
      </w:r>
      <w:r w:rsidR="00D549D4">
        <w:rPr>
          <w:spacing w:val="2"/>
          <w:w w:val="100"/>
          <w:lang w:val="mt-MT"/>
        </w:rPr>
        <w:t>’</w:t>
      </w:r>
      <w:r w:rsidRPr="00AE0C3F">
        <w:rPr>
          <w:spacing w:val="2"/>
          <w:w w:val="100"/>
          <w:lang w:val="mt-MT"/>
        </w:rPr>
        <w:t xml:space="preserve"> b</w:t>
      </w:r>
      <w:r w:rsidR="00D549D4">
        <w:rPr>
          <w:spacing w:val="2"/>
          <w:w w:val="100"/>
          <w:lang w:val="mt-MT"/>
        </w:rPr>
        <w:t>’</w:t>
      </w:r>
      <w:r w:rsidRPr="00AE0C3F">
        <w:rPr>
          <w:spacing w:val="2"/>
          <w:w w:val="100"/>
          <w:lang w:val="mt-MT"/>
        </w:rPr>
        <w:t>nota ppreżentata fir-reġistru teżenta lir-reġistratur mill-obbligu tan-notifika tal-avviż imsemmi.</w:t>
      </w:r>
    </w:p>
    <w:p w14:paraId="29AA12D0" w14:textId="77777777" w:rsidR="00AC5BAB" w:rsidRPr="00AE0C3F" w:rsidRDefault="00AC5BAB" w:rsidP="00AE0C3F">
      <w:pPr>
        <w:pStyle w:val="SUBPARAACTS"/>
        <w:spacing w:before="0" w:after="0" w:line="240" w:lineRule="auto"/>
        <w:ind w:left="0" w:firstLine="0"/>
        <w:rPr>
          <w:spacing w:val="2"/>
          <w:w w:val="100"/>
          <w:lang w:val="mt-MT"/>
        </w:rPr>
      </w:pPr>
    </w:p>
    <w:p w14:paraId="4787B79C" w14:textId="5C2FF620" w:rsidR="00AC5BAB" w:rsidRPr="00AE0C3F" w:rsidRDefault="00AC5BAB" w:rsidP="00AE0C3F">
      <w:pPr>
        <w:pStyle w:val="SUBPARAACTS"/>
        <w:spacing w:before="0" w:after="0" w:line="240" w:lineRule="auto"/>
        <w:ind w:left="0" w:firstLine="0"/>
        <w:rPr>
          <w:spacing w:val="2"/>
          <w:lang w:val="mt-MT"/>
        </w:rPr>
      </w:pPr>
      <w:r w:rsidRPr="00AE0C3F">
        <w:rPr>
          <w:spacing w:val="2"/>
          <w:lang w:val="mt-MT"/>
        </w:rPr>
        <w:t>(3) In-notifika ta</w:t>
      </w:r>
      <w:r w:rsidR="00D549D4">
        <w:rPr>
          <w:spacing w:val="2"/>
          <w:lang w:val="mt-MT"/>
        </w:rPr>
        <w:t>’</w:t>
      </w:r>
      <w:r w:rsidRPr="00AE0C3F">
        <w:rPr>
          <w:spacing w:val="2"/>
          <w:lang w:val="mt-MT"/>
        </w:rPr>
        <w:t xml:space="preserve"> dan l-avviż għandha ssir skont il-proċedura msemmija fis-subartikoli (1) u (4) tal-artikolu 187 u jekk dan ma jkunx possib</w:t>
      </w:r>
      <w:r w:rsidR="00CC7BAC">
        <w:rPr>
          <w:spacing w:val="2"/>
          <w:lang w:val="mt-MT"/>
        </w:rPr>
        <w:t>b</w:t>
      </w:r>
      <w:r w:rsidRPr="00AE0C3F">
        <w:rPr>
          <w:spacing w:val="2"/>
          <w:lang w:val="mt-MT"/>
        </w:rPr>
        <w:t>li, in-notifika għandha ssir billi l-uffiċjal inkarigat bin-notifika jwaħħal l-avviż mal-aħħar indirizz mogħti mill-partijiet fl-atti tal-appell.”; u</w:t>
      </w:r>
    </w:p>
    <w:p w14:paraId="3C9BBAE8" w14:textId="77777777" w:rsidR="00AC5BAB" w:rsidRPr="00AE0C3F" w:rsidRDefault="00AC5BAB" w:rsidP="00AE0C3F">
      <w:pPr>
        <w:pStyle w:val="SUBPARAACTS"/>
        <w:spacing w:before="0" w:after="0" w:line="240" w:lineRule="auto"/>
        <w:ind w:left="720" w:firstLine="0"/>
        <w:rPr>
          <w:spacing w:val="2"/>
          <w:lang w:val="mt-MT"/>
        </w:rPr>
      </w:pPr>
    </w:p>
    <w:p w14:paraId="3D5E2AF3" w14:textId="79E1A36E" w:rsidR="00AC5BAB" w:rsidRPr="00AE0C3F" w:rsidRDefault="00AC5BAB" w:rsidP="00AE0C3F">
      <w:pPr>
        <w:pStyle w:val="SUBPARAACTS"/>
        <w:spacing w:before="0" w:after="0" w:line="240" w:lineRule="auto"/>
        <w:ind w:left="0" w:firstLine="0"/>
        <w:rPr>
          <w:spacing w:val="2"/>
          <w:w w:val="100"/>
          <w:lang w:val="mt-MT"/>
        </w:rPr>
      </w:pPr>
      <w:r w:rsidRPr="00AE0C3F">
        <w:rPr>
          <w:spacing w:val="2"/>
          <w:w w:val="100"/>
          <w:lang w:val="mt-MT"/>
        </w:rPr>
        <w:t xml:space="preserve">(ċ) fis-subartikolu (5) tiegħu, kif </w:t>
      </w:r>
      <w:r w:rsidR="00CC7BAC">
        <w:rPr>
          <w:color w:val="auto"/>
          <w:spacing w:val="2"/>
          <w:w w:val="100"/>
          <w:lang w:val="mt-MT"/>
        </w:rPr>
        <w:t>e</w:t>
      </w:r>
      <w:r w:rsidRPr="00AE0C3F">
        <w:rPr>
          <w:color w:val="auto"/>
          <w:spacing w:val="2"/>
          <w:w w:val="100"/>
          <w:lang w:val="mt-MT"/>
        </w:rPr>
        <w:t xml:space="preserve">numerat </w:t>
      </w:r>
      <w:r w:rsidRPr="00AE0C3F">
        <w:rPr>
          <w:spacing w:val="2"/>
          <w:w w:val="100"/>
          <w:lang w:val="mt-MT"/>
        </w:rPr>
        <w:t xml:space="preserve">mill-ġdid, minnufih wara l-kliem “għal raġuni </w:t>
      </w:r>
      <w:r w:rsidRPr="00AE0C3F">
        <w:rPr>
          <w:spacing w:val="2"/>
          <w:w w:val="100"/>
          <w:lang w:val="mt-MT"/>
        </w:rPr>
        <w:lastRenderedPageBreak/>
        <w:t>tajba</w:t>
      </w:r>
      <w:r w:rsidRPr="00AE0C3F">
        <w:rPr>
          <w:color w:val="auto"/>
          <w:spacing w:val="2"/>
          <w:w w:val="100"/>
          <w:lang w:val="mt-MT"/>
        </w:rPr>
        <w:t>,” għandu jiġi miżjud il-kliem “tgħaddi għas-sentenza jew”.”.</w:t>
      </w:r>
    </w:p>
    <w:p w14:paraId="3E95B279" w14:textId="77777777" w:rsidR="00203B0B" w:rsidRPr="00AE0C3F" w:rsidRDefault="00203B0B" w:rsidP="00AE0C3F">
      <w:pPr>
        <w:jc w:val="both"/>
        <w:rPr>
          <w:rFonts w:cs="Times New Roman"/>
          <w:bCs/>
          <w:iCs/>
          <w:lang w:val="mt-MT"/>
        </w:rPr>
      </w:pPr>
    </w:p>
    <w:p w14:paraId="0FECACFE" w14:textId="05E6BA00" w:rsidR="00203B0B" w:rsidRPr="00AE0C3F" w:rsidRDefault="00203B0B" w:rsidP="00AE0C3F">
      <w:pPr>
        <w:jc w:val="both"/>
        <w:rPr>
          <w:rFonts w:cs="Times New Roman"/>
          <w:b/>
          <w:iCs/>
          <w:u w:val="single"/>
          <w:lang w:val="mt-MT"/>
        </w:rPr>
      </w:pPr>
      <w:r w:rsidRPr="00AE0C3F">
        <w:rPr>
          <w:rFonts w:cs="Times New Roman"/>
          <w:b/>
          <w:bCs/>
          <w:iCs/>
          <w:u w:val="single"/>
          <w:lang w:val="mt-MT"/>
        </w:rPr>
        <w:t xml:space="preserve">Clause </w:t>
      </w:r>
      <w:r w:rsidR="00AC5BAB" w:rsidRPr="00AE0C3F">
        <w:rPr>
          <w:rFonts w:cs="Times New Roman"/>
          <w:b/>
          <w:bCs/>
          <w:iCs/>
          <w:u w:val="single"/>
          <w:lang w:val="mt-MT"/>
        </w:rPr>
        <w:t>6</w:t>
      </w:r>
    </w:p>
    <w:p w14:paraId="05B5485F" w14:textId="77777777" w:rsidR="00203B0B" w:rsidRPr="00AE0C3F" w:rsidRDefault="00203B0B" w:rsidP="00AE0C3F">
      <w:pPr>
        <w:jc w:val="both"/>
        <w:rPr>
          <w:rFonts w:cs="Times New Roman"/>
          <w:b/>
          <w:iCs/>
          <w:u w:val="single"/>
          <w:lang w:val="mt-MT"/>
        </w:rPr>
      </w:pPr>
    </w:p>
    <w:p w14:paraId="3DCC6B6C" w14:textId="77777777" w:rsidR="00AC5BAB" w:rsidRPr="00AE0C3F" w:rsidRDefault="00AC5BAB" w:rsidP="00AE0C3F">
      <w:pPr>
        <w:jc w:val="both"/>
        <w:rPr>
          <w:rFonts w:cs="Times New Roman"/>
          <w:iCs/>
          <w:lang w:val="mt-MT"/>
        </w:rPr>
      </w:pPr>
      <w:r w:rsidRPr="00AE0C3F">
        <w:rPr>
          <w:rFonts w:cs="Times New Roman"/>
          <w:iCs/>
          <w:lang w:val="mt-MT"/>
        </w:rPr>
        <w:t>Clause 6 shall be substituted by the following:</w:t>
      </w:r>
    </w:p>
    <w:p w14:paraId="6641EC0B" w14:textId="77777777" w:rsidR="00AC5BAB" w:rsidRPr="00AE0C3F" w:rsidRDefault="00AC5BAB" w:rsidP="00AE0C3F">
      <w:pPr>
        <w:jc w:val="both"/>
        <w:rPr>
          <w:rFonts w:cs="Times New Roman"/>
          <w:bCs/>
          <w:iCs/>
          <w:lang w:val="mt-MT"/>
        </w:rPr>
      </w:pPr>
    </w:p>
    <w:p w14:paraId="0A094BB9" w14:textId="77CE64B0" w:rsidR="00AC5BAB" w:rsidRPr="00AE0C3F" w:rsidRDefault="00AC5BAB" w:rsidP="00AE0C3F">
      <w:pPr>
        <w:pStyle w:val="SideHdtext"/>
        <w:spacing w:line="240" w:lineRule="auto"/>
        <w:jc w:val="both"/>
        <w:rPr>
          <w:w w:val="100"/>
          <w:sz w:val="24"/>
          <w:szCs w:val="24"/>
          <w:lang w:val="mt-MT"/>
        </w:rPr>
      </w:pPr>
      <w:r w:rsidRPr="00AE0C3F">
        <w:rPr>
          <w:w w:val="100"/>
          <w:sz w:val="24"/>
          <w:szCs w:val="24"/>
          <w:lang w:val="mt-MT"/>
        </w:rPr>
        <w:t>“Amendment of article 152 of the Code.</w:t>
      </w:r>
    </w:p>
    <w:p w14:paraId="21AAB700" w14:textId="77777777" w:rsidR="00AC5BAB" w:rsidRPr="00AE0C3F" w:rsidRDefault="00AC5BAB" w:rsidP="00AE0C3F">
      <w:pPr>
        <w:pStyle w:val="BODYTEXT"/>
        <w:spacing w:before="0" w:after="0" w:line="240" w:lineRule="auto"/>
        <w:ind w:firstLine="0"/>
        <w:rPr>
          <w:spacing w:val="2"/>
          <w:w w:val="100"/>
          <w:lang w:val="mt-MT"/>
        </w:rPr>
      </w:pPr>
    </w:p>
    <w:p w14:paraId="2D3B36B8" w14:textId="77777777" w:rsidR="00AC5BAB" w:rsidRPr="00AE0C3F" w:rsidRDefault="00AC5BAB" w:rsidP="00AE0C3F">
      <w:pPr>
        <w:pStyle w:val="BODYTEXT"/>
        <w:spacing w:before="0" w:after="0" w:line="240" w:lineRule="auto"/>
        <w:ind w:firstLine="0"/>
        <w:rPr>
          <w:spacing w:val="2"/>
          <w:w w:val="100"/>
          <w:lang w:val="mt-MT"/>
        </w:rPr>
      </w:pPr>
      <w:r w:rsidRPr="00AE0C3F">
        <w:rPr>
          <w:b/>
          <w:bCs/>
          <w:spacing w:val="2"/>
          <w:w w:val="100"/>
          <w:lang w:val="mt-MT"/>
        </w:rPr>
        <w:t xml:space="preserve">6. </w:t>
      </w:r>
      <w:r w:rsidRPr="00AE0C3F">
        <w:rPr>
          <w:spacing w:val="2"/>
          <w:w w:val="100"/>
          <w:lang w:val="mt-MT"/>
        </w:rPr>
        <w:t xml:space="preserve">Article 152 of the Code shall be amended </w:t>
      </w:r>
      <w:r w:rsidRPr="00AE0C3F">
        <w:rPr>
          <w:color w:val="auto"/>
          <w:spacing w:val="2"/>
          <w:w w:val="100"/>
          <w:lang w:val="mt-MT"/>
        </w:rPr>
        <w:t>by the following:</w:t>
      </w:r>
    </w:p>
    <w:p w14:paraId="53AF01C4" w14:textId="77777777" w:rsidR="00AC5BAB" w:rsidRPr="00AE0C3F" w:rsidRDefault="00AC5BAB" w:rsidP="00AE0C3F">
      <w:pPr>
        <w:pStyle w:val="PARAACTS"/>
        <w:spacing w:before="0" w:after="0" w:line="240" w:lineRule="auto"/>
        <w:ind w:left="0" w:firstLine="0"/>
        <w:rPr>
          <w:spacing w:val="2"/>
          <w:w w:val="100"/>
          <w:lang w:val="mt-MT"/>
        </w:rPr>
      </w:pPr>
    </w:p>
    <w:p w14:paraId="7BE39CA2" w14:textId="77777777" w:rsidR="00AC5BAB" w:rsidRPr="00AE0C3F" w:rsidRDefault="00AC5BAB" w:rsidP="00AE0C3F">
      <w:pPr>
        <w:pStyle w:val="PARAACTS"/>
        <w:spacing w:before="0" w:after="0" w:line="240" w:lineRule="auto"/>
        <w:ind w:left="0" w:firstLine="0"/>
        <w:rPr>
          <w:spacing w:val="2"/>
          <w:w w:val="100"/>
          <w:lang w:val="mt-MT"/>
        </w:rPr>
      </w:pPr>
      <w:r w:rsidRPr="00AE0C3F">
        <w:rPr>
          <w:spacing w:val="2"/>
          <w:w w:val="100"/>
          <w:lang w:val="mt-MT"/>
        </w:rPr>
        <w:t>(a) sub-article (1) thereof shall be substituted by the following new sub-article:</w:t>
      </w:r>
    </w:p>
    <w:p w14:paraId="70FE7383" w14:textId="77777777" w:rsidR="00AC5BAB" w:rsidRPr="00AE0C3F" w:rsidRDefault="00AC5BAB" w:rsidP="00AE0C3F">
      <w:pPr>
        <w:pStyle w:val="SUBPARAACTS"/>
        <w:spacing w:before="0" w:after="0" w:line="240" w:lineRule="auto"/>
        <w:ind w:left="0" w:firstLine="0"/>
        <w:rPr>
          <w:spacing w:val="2"/>
          <w:w w:val="100"/>
          <w:lang w:val="mt-MT"/>
        </w:rPr>
      </w:pPr>
    </w:p>
    <w:p w14:paraId="32B4E10A" w14:textId="28A0683F" w:rsidR="00AC5BAB" w:rsidRPr="00AE0C3F" w:rsidRDefault="00AC5BAB" w:rsidP="00AE0C3F">
      <w:pPr>
        <w:pStyle w:val="SUBPARAACTS"/>
        <w:spacing w:before="0" w:after="0" w:line="240" w:lineRule="auto"/>
        <w:ind w:left="0" w:firstLine="0"/>
        <w:rPr>
          <w:spacing w:val="2"/>
          <w:w w:val="100"/>
          <w:lang w:val="mt-MT"/>
        </w:rPr>
      </w:pPr>
      <w:r w:rsidRPr="00902D2F">
        <w:rPr>
          <w:spacing w:val="2"/>
          <w:w w:val="100"/>
          <w:lang w:val="mt-MT"/>
        </w:rPr>
        <w:t xml:space="preserve">“(1) Following the closure of written pleadings, </w:t>
      </w:r>
      <w:r w:rsidRPr="00902D2F">
        <w:rPr>
          <w:color w:val="auto"/>
          <w:spacing w:val="2"/>
          <w:w w:val="100"/>
          <w:lang w:val="mt-MT"/>
        </w:rPr>
        <w:t>the r</w:t>
      </w:r>
      <w:r w:rsidRPr="00902D2F">
        <w:rPr>
          <w:spacing w:val="2"/>
          <w:w w:val="100"/>
          <w:lang w:val="mt-MT"/>
        </w:rPr>
        <w:t xml:space="preserve">egistrar </w:t>
      </w:r>
      <w:r w:rsidRPr="00902D2F">
        <w:rPr>
          <w:color w:val="auto"/>
          <w:spacing w:val="2"/>
          <w:w w:val="100"/>
          <w:lang w:val="mt-MT"/>
        </w:rPr>
        <w:t>shall</w:t>
      </w:r>
      <w:r w:rsidR="00CC7BAC" w:rsidRPr="00902D2F">
        <w:rPr>
          <w:color w:val="auto"/>
          <w:spacing w:val="2"/>
          <w:w w:val="100"/>
          <w:lang w:val="mt-MT"/>
        </w:rPr>
        <w:t xml:space="preserve"> </w:t>
      </w:r>
      <w:r w:rsidRPr="00902D2F">
        <w:rPr>
          <w:color w:val="auto"/>
          <w:spacing w:val="2"/>
          <w:w w:val="100"/>
          <w:lang w:val="mt-MT"/>
        </w:rPr>
        <w:t>verify</w:t>
      </w:r>
      <w:r w:rsidRPr="00902D2F">
        <w:rPr>
          <w:spacing w:val="2"/>
          <w:w w:val="100"/>
          <w:lang w:val="mt-MT"/>
        </w:rPr>
        <w:t xml:space="preserve"> the payment of the security for costs related to the principal and incidental appeal, and </w:t>
      </w:r>
      <w:r w:rsidRPr="00902D2F">
        <w:rPr>
          <w:color w:val="auto"/>
          <w:spacing w:val="2"/>
          <w:w w:val="100"/>
          <w:lang w:val="mt-MT"/>
        </w:rPr>
        <w:t>shall,</w:t>
      </w:r>
      <w:r w:rsidRPr="00902D2F">
        <w:rPr>
          <w:spacing w:val="2"/>
          <w:w w:val="100"/>
          <w:lang w:val="mt-MT"/>
        </w:rPr>
        <w:t xml:space="preserve"> unless there is a court order stating otherwise, publish these causes</w:t>
      </w:r>
      <w:r w:rsidR="009E5C8D" w:rsidRPr="00902D2F">
        <w:rPr>
          <w:spacing w:val="2"/>
          <w:w w:val="100"/>
          <w:lang w:val="mt-MT"/>
        </w:rPr>
        <w:t xml:space="preserve"> </w:t>
      </w:r>
      <w:r w:rsidRPr="00902D2F">
        <w:rPr>
          <w:spacing w:val="2"/>
          <w:w w:val="100"/>
          <w:lang w:val="mt-MT"/>
        </w:rPr>
        <w:t>in the list of causes</w:t>
      </w:r>
      <w:r w:rsidR="009E5C8D" w:rsidRPr="00902D2F">
        <w:rPr>
          <w:spacing w:val="2"/>
          <w:w w:val="100"/>
          <w:lang w:val="mt-MT"/>
        </w:rPr>
        <w:t xml:space="preserve"> </w:t>
      </w:r>
      <w:r w:rsidRPr="00902D2F">
        <w:rPr>
          <w:spacing w:val="2"/>
          <w:w w:val="100"/>
          <w:lang w:val="mt-MT"/>
        </w:rPr>
        <w:t>set down for judgment.”;</w:t>
      </w:r>
    </w:p>
    <w:p w14:paraId="602A1366" w14:textId="77777777" w:rsidR="00AC5BAB" w:rsidRPr="00AE0C3F" w:rsidRDefault="00AC5BAB" w:rsidP="00AE0C3F">
      <w:pPr>
        <w:pStyle w:val="PARAACTS"/>
        <w:spacing w:before="0" w:after="0" w:line="240" w:lineRule="auto"/>
        <w:ind w:left="0" w:firstLine="0"/>
        <w:rPr>
          <w:spacing w:val="2"/>
          <w:w w:val="100"/>
          <w:lang w:val="mt-MT"/>
        </w:rPr>
      </w:pPr>
    </w:p>
    <w:p w14:paraId="493716EE" w14:textId="190BE61E" w:rsidR="00AC5BAB" w:rsidRPr="00AE0C3F" w:rsidRDefault="00AC5BAB" w:rsidP="00AE0C3F">
      <w:pPr>
        <w:pStyle w:val="PARAACTS"/>
        <w:spacing w:before="0" w:after="0" w:line="240" w:lineRule="auto"/>
        <w:ind w:left="0" w:firstLine="0"/>
        <w:rPr>
          <w:spacing w:val="2"/>
          <w:w w:val="100"/>
          <w:lang w:val="mt-MT"/>
        </w:rPr>
      </w:pPr>
      <w:r w:rsidRPr="00AE0C3F">
        <w:rPr>
          <w:spacing w:val="2"/>
          <w:w w:val="100"/>
          <w:lang w:val="mt-MT"/>
        </w:rPr>
        <w:t>(b) sub-articles (2) and (3) thereof shall be renumbered as sub-</w:t>
      </w:r>
      <w:r w:rsidRPr="00AE0C3F">
        <w:rPr>
          <w:color w:val="auto"/>
          <w:spacing w:val="2"/>
          <w:w w:val="100"/>
          <w:lang w:val="mt-MT"/>
        </w:rPr>
        <w:t>articles (4) and (5) respectively and immediately after sub-article (1) thereof ther</w:t>
      </w:r>
      <w:r w:rsidRPr="00AE0C3F">
        <w:rPr>
          <w:spacing w:val="2"/>
          <w:w w:val="100"/>
          <w:lang w:val="mt-MT"/>
        </w:rPr>
        <w:t>e shall be added the following new sub-articles:</w:t>
      </w:r>
    </w:p>
    <w:p w14:paraId="6177915C" w14:textId="77777777" w:rsidR="00AC5BAB" w:rsidRPr="00AE0C3F" w:rsidRDefault="00AC5BAB" w:rsidP="00AE0C3F">
      <w:pPr>
        <w:pStyle w:val="SUBPARAACTS"/>
        <w:spacing w:before="0" w:after="0" w:line="240" w:lineRule="auto"/>
        <w:ind w:left="0" w:firstLine="0"/>
        <w:rPr>
          <w:spacing w:val="2"/>
          <w:w w:val="100"/>
          <w:lang w:val="mt-MT"/>
        </w:rPr>
      </w:pPr>
    </w:p>
    <w:p w14:paraId="43105BA6" w14:textId="43F9AD79" w:rsidR="00AC5BAB" w:rsidRPr="00AE0C3F" w:rsidRDefault="00AC5BAB" w:rsidP="00AE0C3F">
      <w:pPr>
        <w:pStyle w:val="SUBPARAACTS"/>
        <w:spacing w:before="0" w:after="0" w:line="240" w:lineRule="auto"/>
        <w:ind w:left="0" w:firstLine="0"/>
        <w:rPr>
          <w:spacing w:val="2"/>
          <w:w w:val="100"/>
          <w:lang w:val="mt-MT"/>
        </w:rPr>
      </w:pPr>
      <w:r w:rsidRPr="00AE0C3F">
        <w:rPr>
          <w:spacing w:val="2"/>
          <w:w w:val="100"/>
          <w:lang w:val="mt-MT"/>
        </w:rPr>
        <w:t xml:space="preserve">“(2) The registrar </w:t>
      </w:r>
      <w:r w:rsidRPr="00902D2F">
        <w:rPr>
          <w:color w:val="auto"/>
          <w:spacing w:val="2"/>
          <w:w w:val="100"/>
          <w:lang w:val="mt-MT"/>
        </w:rPr>
        <w:t>shall</w:t>
      </w:r>
      <w:r w:rsidR="00271C9C">
        <w:rPr>
          <w:color w:val="auto"/>
          <w:spacing w:val="2"/>
          <w:w w:val="100"/>
          <w:lang w:val="mt-MT"/>
        </w:rPr>
        <w:t xml:space="preserve"> </w:t>
      </w:r>
      <w:r w:rsidRPr="00AE0C3F">
        <w:rPr>
          <w:color w:val="auto"/>
          <w:spacing w:val="2"/>
          <w:w w:val="100"/>
          <w:lang w:val="mt-MT"/>
        </w:rPr>
        <w:t>ensure</w:t>
      </w:r>
      <w:r w:rsidRPr="00AE0C3F">
        <w:rPr>
          <w:spacing w:val="2"/>
          <w:w w:val="100"/>
          <w:lang w:val="mt-MT"/>
        </w:rPr>
        <w:t xml:space="preserve"> that parties are served with a notice of the </w:t>
      </w:r>
      <w:r w:rsidRPr="00AE0C3F">
        <w:rPr>
          <w:color w:val="auto"/>
          <w:spacing w:val="2"/>
          <w:w w:val="100"/>
          <w:lang w:val="mt-MT"/>
        </w:rPr>
        <w:t>day when</w:t>
      </w:r>
      <w:r w:rsidRPr="00AE0C3F">
        <w:rPr>
          <w:spacing w:val="2"/>
          <w:w w:val="100"/>
          <w:lang w:val="mt-MT"/>
        </w:rPr>
        <w:t xml:space="preserve"> the </w:t>
      </w:r>
      <w:r w:rsidRPr="009E5C8D">
        <w:rPr>
          <w:spacing w:val="2"/>
          <w:w w:val="100"/>
          <w:lang w:val="mt-MT"/>
        </w:rPr>
        <w:t>cause</w:t>
      </w:r>
      <w:r w:rsidRPr="00AE0C3F">
        <w:rPr>
          <w:spacing w:val="2"/>
          <w:w w:val="100"/>
          <w:lang w:val="mt-MT"/>
        </w:rPr>
        <w:t xml:space="preserve"> was left for judgment:</w:t>
      </w:r>
    </w:p>
    <w:p w14:paraId="33DCE4FE" w14:textId="77777777" w:rsidR="00AC5BAB" w:rsidRPr="00AE0C3F" w:rsidRDefault="00AC5BAB" w:rsidP="00AE0C3F">
      <w:pPr>
        <w:pStyle w:val="SUBPARAACTS"/>
        <w:spacing w:before="0" w:after="0" w:line="240" w:lineRule="auto"/>
        <w:ind w:left="0" w:firstLine="0"/>
        <w:rPr>
          <w:spacing w:val="2"/>
          <w:w w:val="100"/>
          <w:lang w:val="mt-MT"/>
        </w:rPr>
      </w:pPr>
    </w:p>
    <w:p w14:paraId="33B0E7DC" w14:textId="19C8F17A" w:rsidR="00AC5BAB" w:rsidRPr="00AE0C3F" w:rsidRDefault="00AC5BAB" w:rsidP="00AE0C3F">
      <w:pPr>
        <w:pStyle w:val="SUBPARAACTS"/>
        <w:spacing w:before="0" w:after="0" w:line="240" w:lineRule="auto"/>
        <w:ind w:left="0" w:firstLine="0"/>
        <w:rPr>
          <w:spacing w:val="2"/>
          <w:w w:val="100"/>
          <w:lang w:val="mt-MT"/>
        </w:rPr>
      </w:pPr>
      <w:r w:rsidRPr="00AE0C3F">
        <w:rPr>
          <w:spacing w:val="2"/>
          <w:w w:val="100"/>
          <w:lang w:val="mt-MT"/>
        </w:rPr>
        <w:t>Provided that any one of the parties may, by a note filed in the registry, exempt the registrar from the duty of service of such notice.</w:t>
      </w:r>
    </w:p>
    <w:p w14:paraId="24BBC3BB" w14:textId="77777777" w:rsidR="00AC5BAB" w:rsidRPr="00AE0C3F" w:rsidRDefault="00AC5BAB" w:rsidP="00AE0C3F">
      <w:pPr>
        <w:pStyle w:val="PARAACTS"/>
        <w:spacing w:before="0" w:after="0" w:line="240" w:lineRule="auto"/>
        <w:ind w:left="0" w:firstLine="0"/>
        <w:rPr>
          <w:spacing w:val="2"/>
          <w:lang w:val="mt-MT"/>
        </w:rPr>
      </w:pPr>
    </w:p>
    <w:p w14:paraId="5250AA7C" w14:textId="77777777" w:rsidR="00AC5BAB" w:rsidRPr="00AE0C3F" w:rsidRDefault="00AC5BAB" w:rsidP="00AE0C3F">
      <w:pPr>
        <w:pStyle w:val="PARAACTS"/>
        <w:spacing w:before="0" w:after="0" w:line="240" w:lineRule="auto"/>
        <w:ind w:left="0" w:firstLine="0"/>
        <w:rPr>
          <w:spacing w:val="2"/>
          <w:lang w:val="mt-MT"/>
        </w:rPr>
      </w:pPr>
      <w:r w:rsidRPr="00AE0C3F">
        <w:rPr>
          <w:spacing w:val="2"/>
          <w:lang w:val="mt-MT"/>
        </w:rPr>
        <w:t xml:space="preserve">(3) Service of this notice shall be effected in line with the procedure provided in sub-articles (1) and (4) of article 187 and if such is not possible, service shall be effected by the officer charged with service, by attaching the notice at the last address provided by the parties in the acts of the appeal.”; and </w:t>
      </w:r>
    </w:p>
    <w:p w14:paraId="7BA930CF" w14:textId="77777777" w:rsidR="00AC5BAB" w:rsidRPr="00AE0C3F" w:rsidRDefault="00AC5BAB" w:rsidP="00AE0C3F">
      <w:pPr>
        <w:pStyle w:val="PARAACTS"/>
        <w:spacing w:before="0" w:after="0" w:line="240" w:lineRule="auto"/>
        <w:ind w:left="0" w:firstLine="0"/>
        <w:rPr>
          <w:spacing w:val="2"/>
          <w:w w:val="100"/>
          <w:lang w:val="mt-MT"/>
        </w:rPr>
      </w:pPr>
    </w:p>
    <w:p w14:paraId="24C26645" w14:textId="7C58DE16" w:rsidR="00AC5BAB" w:rsidRPr="00AE0C3F" w:rsidRDefault="00AC5BAB" w:rsidP="00AE0C3F">
      <w:pPr>
        <w:pStyle w:val="PARAACTS"/>
        <w:spacing w:before="0" w:after="0" w:line="240" w:lineRule="auto"/>
        <w:ind w:left="0" w:firstLine="0"/>
        <w:rPr>
          <w:spacing w:val="2"/>
          <w:w w:val="100"/>
          <w:lang w:val="mt-MT"/>
        </w:rPr>
      </w:pPr>
      <w:r w:rsidRPr="00AE0C3F">
        <w:rPr>
          <w:spacing w:val="2"/>
          <w:w w:val="100"/>
          <w:lang w:val="mt-MT"/>
        </w:rPr>
        <w:t>(c) in sub-article (5) thereof, as renumbered, immediately after the words “for just cause,” there shall be added the words “to proceed to judgment</w:t>
      </w:r>
      <w:r w:rsidR="00902D2F">
        <w:rPr>
          <w:spacing w:val="2"/>
          <w:w w:val="100"/>
          <w:lang w:val="mt-MT"/>
        </w:rPr>
        <w:t xml:space="preserve"> </w:t>
      </w:r>
      <w:r w:rsidRPr="00AE0C3F">
        <w:rPr>
          <w:spacing w:val="2"/>
          <w:w w:val="100"/>
          <w:lang w:val="mt-MT"/>
        </w:rPr>
        <w:t>or”.”.</w:t>
      </w:r>
    </w:p>
    <w:p w14:paraId="251BDFAA" w14:textId="39605433" w:rsidR="00AC5BAB" w:rsidRPr="00AE0C3F" w:rsidRDefault="00AC5BAB" w:rsidP="00AE0C3F">
      <w:pPr>
        <w:pStyle w:val="PARAACTS"/>
        <w:spacing w:before="0" w:after="0" w:line="240" w:lineRule="auto"/>
        <w:ind w:left="0" w:firstLine="0"/>
        <w:rPr>
          <w:spacing w:val="2"/>
          <w:w w:val="100"/>
          <w:lang w:val="mt-MT"/>
        </w:rPr>
      </w:pPr>
    </w:p>
    <w:p w14:paraId="3F8B0165" w14:textId="52C14380" w:rsidR="00AC5BAB" w:rsidRPr="00AE0C3F" w:rsidRDefault="00AC5BAB" w:rsidP="00AE0C3F">
      <w:pPr>
        <w:pStyle w:val="PARAACTS"/>
        <w:spacing w:before="0" w:after="0" w:line="240" w:lineRule="auto"/>
        <w:ind w:left="0" w:firstLine="0"/>
        <w:rPr>
          <w:spacing w:val="2"/>
          <w:w w:val="100"/>
          <w:lang w:val="mt-MT"/>
        </w:rPr>
      </w:pPr>
    </w:p>
    <w:p w14:paraId="5B476E19" w14:textId="1612C352" w:rsidR="00AC5BAB" w:rsidRPr="00AE0C3F" w:rsidRDefault="00AC5BAB" w:rsidP="00AE0C3F">
      <w:pPr>
        <w:pStyle w:val="PARAACTS"/>
        <w:spacing w:before="0" w:after="0" w:line="240" w:lineRule="auto"/>
        <w:ind w:left="0" w:firstLine="0"/>
        <w:rPr>
          <w:spacing w:val="2"/>
          <w:w w:val="100"/>
          <w:lang w:val="mt-MT"/>
        </w:rPr>
      </w:pPr>
      <w:r w:rsidRPr="00AE0C3F">
        <w:rPr>
          <w:spacing w:val="2"/>
          <w:w w:val="100"/>
          <w:lang w:val="mt-MT"/>
        </w:rPr>
        <w:t>L-Onor. Karol Aquilina ressaq din l-Emenda “H”:</w:t>
      </w:r>
    </w:p>
    <w:p w14:paraId="68DBCFEB" w14:textId="53C44DE0" w:rsidR="00AC5BAB" w:rsidRPr="00AE0C3F" w:rsidRDefault="00AC5BAB" w:rsidP="00AE0C3F">
      <w:pPr>
        <w:pStyle w:val="PARAACTS"/>
        <w:spacing w:before="0" w:after="0" w:line="240" w:lineRule="auto"/>
        <w:ind w:left="0" w:firstLine="0"/>
        <w:rPr>
          <w:spacing w:val="2"/>
          <w:w w:val="100"/>
          <w:lang w:val="mt-MT"/>
        </w:rPr>
      </w:pPr>
    </w:p>
    <w:p w14:paraId="034E26EE" w14:textId="45575F5C" w:rsidR="00AE0C3F" w:rsidRPr="00AE0C3F" w:rsidRDefault="00AE0C3F" w:rsidP="00AE0C3F">
      <w:pPr>
        <w:jc w:val="both"/>
        <w:rPr>
          <w:rFonts w:cs="Times New Roman"/>
          <w:b/>
          <w:iCs/>
          <w:u w:val="single"/>
          <w:lang w:val="mt-MT"/>
        </w:rPr>
      </w:pPr>
      <w:r w:rsidRPr="00AE0C3F">
        <w:rPr>
          <w:rFonts w:cs="Times New Roman"/>
          <w:b/>
          <w:iCs/>
          <w:u w:val="single"/>
          <w:lang w:val="mt-MT"/>
        </w:rPr>
        <w:t>Klawsola 6</w:t>
      </w:r>
    </w:p>
    <w:p w14:paraId="4F95755E" w14:textId="77777777" w:rsidR="00AE0C3F" w:rsidRDefault="00AE0C3F" w:rsidP="00AE0C3F">
      <w:pPr>
        <w:jc w:val="both"/>
        <w:rPr>
          <w:rFonts w:cs="Times New Roman"/>
          <w:bCs/>
          <w:iCs/>
          <w:lang w:val="mt-MT"/>
        </w:rPr>
      </w:pPr>
    </w:p>
    <w:p w14:paraId="3EEC9770" w14:textId="67E08923" w:rsidR="00AC5BAB" w:rsidRPr="00AE0C3F" w:rsidRDefault="00AC5BAB" w:rsidP="00AE0C3F">
      <w:pPr>
        <w:jc w:val="both"/>
        <w:rPr>
          <w:rFonts w:cs="Times New Roman"/>
          <w:bCs/>
          <w:iCs/>
          <w:lang w:val="mt-MT"/>
        </w:rPr>
      </w:pPr>
      <w:r w:rsidRPr="00AE0C3F">
        <w:rPr>
          <w:rFonts w:cs="Times New Roman"/>
          <w:bCs/>
          <w:iCs/>
          <w:lang w:val="mt-MT"/>
        </w:rPr>
        <w:t>Il-klawsola 6 għandha tiġi sostitwita b</w:t>
      </w:r>
      <w:r w:rsidR="00D549D4">
        <w:rPr>
          <w:rFonts w:cs="Times New Roman"/>
          <w:bCs/>
          <w:iCs/>
          <w:lang w:val="mt-MT"/>
        </w:rPr>
        <w:t>’</w:t>
      </w:r>
      <w:r w:rsidRPr="00AE0C3F">
        <w:rPr>
          <w:rFonts w:cs="Times New Roman"/>
          <w:bCs/>
          <w:iCs/>
          <w:lang w:val="mt-MT"/>
        </w:rPr>
        <w:t>dan li ġej:</w:t>
      </w:r>
    </w:p>
    <w:p w14:paraId="157A8BEA" w14:textId="77777777" w:rsidR="00AC5BAB" w:rsidRPr="00AE0C3F" w:rsidRDefault="00AC5BAB" w:rsidP="00AE0C3F">
      <w:pPr>
        <w:jc w:val="both"/>
        <w:rPr>
          <w:rFonts w:cs="Times New Roman"/>
          <w:bCs/>
          <w:iCs/>
          <w:lang w:val="mt-MT"/>
        </w:rPr>
      </w:pPr>
    </w:p>
    <w:p w14:paraId="19565CE3" w14:textId="77777777" w:rsidR="00AC5BAB" w:rsidRPr="00AE0C3F" w:rsidRDefault="00AC5BAB" w:rsidP="00AE0C3F">
      <w:pPr>
        <w:jc w:val="both"/>
        <w:rPr>
          <w:rFonts w:eastAsia="Times New Roman" w:cs="Times New Roman"/>
          <w:lang w:val="mt-MT"/>
        </w:rPr>
      </w:pPr>
      <w:r w:rsidRPr="00AE0C3F">
        <w:rPr>
          <w:rFonts w:eastAsia="Times New Roman" w:cs="Times New Roman"/>
          <w:lang w:val="mt-MT"/>
        </w:rPr>
        <w:t>“Emenda tal-</w:t>
      </w:r>
      <w:r w:rsidRPr="00AE0C3F">
        <w:rPr>
          <w:rFonts w:eastAsia="Times New Roman" w:cs="Times New Roman"/>
          <w:highlight w:val="white"/>
          <w:lang w:val="mt-MT"/>
        </w:rPr>
        <w:t>artikolu 152</w:t>
      </w:r>
      <w:r w:rsidRPr="00AE0C3F">
        <w:rPr>
          <w:rFonts w:eastAsia="Times New Roman" w:cs="Times New Roman"/>
          <w:lang w:val="mt-MT"/>
        </w:rPr>
        <w:t xml:space="preserve"> tal-Kodiċi.</w:t>
      </w:r>
    </w:p>
    <w:p w14:paraId="213631E1" w14:textId="77777777" w:rsidR="00AC5BAB" w:rsidRPr="00AE0C3F" w:rsidRDefault="00AC5BAB" w:rsidP="00AE0C3F">
      <w:pPr>
        <w:jc w:val="both"/>
        <w:rPr>
          <w:rFonts w:eastAsia="Times New Roman" w:cs="Times New Roman"/>
          <w:lang w:val="mt-MT"/>
        </w:rPr>
      </w:pPr>
    </w:p>
    <w:p w14:paraId="37244E2B" w14:textId="77777777" w:rsidR="00AC5BAB" w:rsidRPr="00AE0C3F" w:rsidRDefault="00AC5BAB" w:rsidP="00AE0C3F">
      <w:pPr>
        <w:jc w:val="both"/>
        <w:rPr>
          <w:rFonts w:eastAsia="Times New Roman" w:cs="Times New Roman"/>
          <w:highlight w:val="white"/>
          <w:lang w:val="mt-MT"/>
        </w:rPr>
      </w:pPr>
      <w:r w:rsidRPr="00AE0C3F">
        <w:rPr>
          <w:rFonts w:eastAsia="Times New Roman" w:cs="Times New Roman"/>
          <w:b/>
          <w:bCs/>
          <w:highlight w:val="white"/>
          <w:lang w:val="mt-MT"/>
        </w:rPr>
        <w:t>6.</w:t>
      </w:r>
      <w:r w:rsidRPr="00AE0C3F">
        <w:rPr>
          <w:rFonts w:eastAsia="Times New Roman" w:cs="Times New Roman"/>
          <w:highlight w:val="white"/>
          <w:lang w:val="mt-MT"/>
        </w:rPr>
        <w:t xml:space="preserve"> L-artikolu 152 għandu jiġi emendat kif ġej :</w:t>
      </w:r>
    </w:p>
    <w:p w14:paraId="06D7A1C3" w14:textId="77777777" w:rsidR="00AC5BAB" w:rsidRPr="00AE0C3F" w:rsidRDefault="00AC5BAB" w:rsidP="00AE0C3F">
      <w:pPr>
        <w:jc w:val="both"/>
        <w:rPr>
          <w:rFonts w:eastAsia="Times New Roman" w:cs="Times New Roman"/>
          <w:highlight w:val="white"/>
          <w:lang w:val="mt-MT"/>
        </w:rPr>
      </w:pPr>
    </w:p>
    <w:p w14:paraId="19657D06" w14:textId="77777777" w:rsidR="00AC5BAB" w:rsidRPr="00AE0C3F" w:rsidRDefault="00AC5BAB" w:rsidP="00AE0C3F">
      <w:pPr>
        <w:jc w:val="both"/>
        <w:rPr>
          <w:rFonts w:eastAsia="Times New Roman" w:cs="Times New Roman"/>
          <w:highlight w:val="white"/>
          <w:lang w:val="mt-MT"/>
        </w:rPr>
      </w:pPr>
      <w:r w:rsidRPr="00AE0C3F">
        <w:rPr>
          <w:rFonts w:eastAsia="Times New Roman" w:cs="Times New Roman"/>
          <w:highlight w:val="white"/>
          <w:lang w:val="mt-MT"/>
        </w:rPr>
        <w:t xml:space="preserve">(a) is-subartikolu (1) tiegħu għandu jiġi sostitwit bis-subartikolu ġdid li ġej: </w:t>
      </w:r>
    </w:p>
    <w:p w14:paraId="657A1815" w14:textId="77777777" w:rsidR="00AC5BAB" w:rsidRPr="00AE0C3F" w:rsidRDefault="00AC5BAB" w:rsidP="00AE0C3F">
      <w:pPr>
        <w:ind w:left="720"/>
        <w:jc w:val="both"/>
        <w:rPr>
          <w:rFonts w:eastAsia="Times New Roman" w:cs="Times New Roman"/>
          <w:highlight w:val="white"/>
          <w:lang w:val="mt-MT"/>
        </w:rPr>
      </w:pPr>
    </w:p>
    <w:p w14:paraId="17FAD3B8" w14:textId="2CA117A8" w:rsidR="00AC5BAB" w:rsidRPr="00AE0C3F" w:rsidRDefault="00AC5BAB" w:rsidP="00AE0C3F">
      <w:pPr>
        <w:jc w:val="both"/>
        <w:rPr>
          <w:rFonts w:eastAsia="Times New Roman" w:cs="Times New Roman"/>
          <w:highlight w:val="white"/>
          <w:lang w:val="mt-MT"/>
        </w:rPr>
      </w:pPr>
      <w:r w:rsidRPr="00AE0C3F">
        <w:rPr>
          <w:rFonts w:eastAsia="Times New Roman" w:cs="Times New Roman"/>
          <w:highlight w:val="white"/>
          <w:lang w:val="mt-MT"/>
        </w:rPr>
        <w:lastRenderedPageBreak/>
        <w:t>“(1) Ir-reġistratur, billi jimxi skont l-ordni msemmi fl-aħħar artikolu qabel dan, għandu mill-aktar fis li jista</w:t>
      </w:r>
      <w:r w:rsidR="00D549D4">
        <w:rPr>
          <w:rFonts w:eastAsia="Times New Roman" w:cs="Times New Roman"/>
          <w:highlight w:val="white"/>
          <w:lang w:val="mt-MT"/>
        </w:rPr>
        <w:t>’</w:t>
      </w:r>
      <w:r w:rsidRPr="00AE0C3F">
        <w:rPr>
          <w:rFonts w:eastAsia="Times New Roman" w:cs="Times New Roman"/>
          <w:highlight w:val="white"/>
          <w:lang w:val="mt-MT"/>
        </w:rPr>
        <w:t xml:space="preserve"> jkun, jippubblika dawn il-kawżi fuq il-lista tal-kawżi li l-iskritturi tagħhom ikunu magħluqa:</w:t>
      </w:r>
    </w:p>
    <w:p w14:paraId="0C98F783" w14:textId="77777777" w:rsidR="00AC5BAB" w:rsidRPr="00AE0C3F" w:rsidRDefault="00AC5BAB" w:rsidP="00AE0C3F">
      <w:pPr>
        <w:jc w:val="both"/>
        <w:rPr>
          <w:rFonts w:eastAsia="Times New Roman" w:cs="Times New Roman"/>
          <w:highlight w:val="white"/>
          <w:lang w:val="mt-MT"/>
        </w:rPr>
      </w:pPr>
    </w:p>
    <w:p w14:paraId="635C22DF" w14:textId="67A7C7CB" w:rsidR="00AC5BAB" w:rsidRPr="00AE0C3F" w:rsidRDefault="00AC5BAB" w:rsidP="00AE0C3F">
      <w:pPr>
        <w:jc w:val="both"/>
        <w:rPr>
          <w:rFonts w:eastAsia="Times New Roman" w:cs="Times New Roman"/>
          <w:highlight w:val="white"/>
          <w:lang w:val="mt-MT"/>
        </w:rPr>
      </w:pPr>
      <w:r w:rsidRPr="00AE0C3F">
        <w:rPr>
          <w:rFonts w:eastAsia="Times New Roman" w:cs="Times New Roman"/>
          <w:highlight w:val="white"/>
          <w:lang w:val="mt-MT"/>
        </w:rPr>
        <w:t>Iżda kull waħda mill-partijiet tista</w:t>
      </w:r>
      <w:r w:rsidR="00D549D4">
        <w:rPr>
          <w:rFonts w:eastAsia="Times New Roman" w:cs="Times New Roman"/>
          <w:highlight w:val="white"/>
          <w:lang w:val="mt-MT"/>
        </w:rPr>
        <w:t>’</w:t>
      </w:r>
      <w:r w:rsidRPr="00AE0C3F">
        <w:rPr>
          <w:rFonts w:eastAsia="Times New Roman" w:cs="Times New Roman"/>
          <w:highlight w:val="white"/>
          <w:lang w:val="mt-MT"/>
        </w:rPr>
        <w:t xml:space="preserve"> b</w:t>
      </w:r>
      <w:r w:rsidR="00D549D4">
        <w:rPr>
          <w:rFonts w:eastAsia="Times New Roman" w:cs="Times New Roman"/>
          <w:highlight w:val="white"/>
          <w:lang w:val="mt-MT"/>
        </w:rPr>
        <w:t>’</w:t>
      </w:r>
      <w:r w:rsidRPr="00AE0C3F">
        <w:rPr>
          <w:rFonts w:eastAsia="Times New Roman" w:cs="Times New Roman"/>
          <w:highlight w:val="white"/>
          <w:lang w:val="mt-MT"/>
        </w:rPr>
        <w:t>nota ppreżentata fir-reġistru teżenta lir-reġistratur mill-obbligu tan-notifika tal-Avviż imsemmi.”;</w:t>
      </w:r>
    </w:p>
    <w:p w14:paraId="60B2AD63" w14:textId="77777777" w:rsidR="00AC5BAB" w:rsidRPr="00AE0C3F" w:rsidRDefault="00AC5BAB" w:rsidP="00AE0C3F">
      <w:pPr>
        <w:jc w:val="both"/>
        <w:rPr>
          <w:rFonts w:eastAsia="Times New Roman" w:cs="Times New Roman"/>
          <w:highlight w:val="white"/>
          <w:lang w:val="mt-MT"/>
        </w:rPr>
      </w:pPr>
    </w:p>
    <w:p w14:paraId="41B289C7" w14:textId="77777777" w:rsidR="00AC5BAB" w:rsidRPr="00AE0C3F" w:rsidRDefault="00AC5BAB" w:rsidP="00AE0C3F">
      <w:pPr>
        <w:jc w:val="both"/>
        <w:rPr>
          <w:rFonts w:eastAsia="Times New Roman" w:cs="Times New Roman"/>
          <w:highlight w:val="white"/>
          <w:lang w:val="mt-MT"/>
        </w:rPr>
      </w:pPr>
      <w:r w:rsidRPr="00AE0C3F">
        <w:rPr>
          <w:rFonts w:eastAsia="Times New Roman" w:cs="Times New Roman"/>
          <w:highlight w:val="white"/>
          <w:lang w:val="mt-MT"/>
        </w:rPr>
        <w:t>(b) is-subartikoli (2) u (3) tiegħu għandhom jiġu enumerati mill-ġdid bħala s-subartikoli (5) u (6) rispettivament, u minnufih wara s-subartikolu (1) tiegħu għandhom jiżdiedu dawn is-subartikoli ġodda li ġejjin:</w:t>
      </w:r>
    </w:p>
    <w:p w14:paraId="0089ABCF" w14:textId="77777777" w:rsidR="00AC5BAB" w:rsidRPr="00AE0C3F" w:rsidRDefault="00AC5BAB" w:rsidP="00AE0C3F">
      <w:pPr>
        <w:jc w:val="both"/>
        <w:rPr>
          <w:rFonts w:eastAsia="Times New Roman" w:cs="Times New Roman"/>
          <w:highlight w:val="white"/>
          <w:lang w:val="mt-MT"/>
        </w:rPr>
      </w:pPr>
    </w:p>
    <w:p w14:paraId="6B476D31" w14:textId="03CA3CC3" w:rsidR="00AC5BAB" w:rsidRPr="00AE0C3F" w:rsidRDefault="00AC5BAB" w:rsidP="00AE0C3F">
      <w:pPr>
        <w:jc w:val="both"/>
        <w:rPr>
          <w:rFonts w:eastAsia="Times New Roman" w:cs="Times New Roman"/>
          <w:lang w:val="mt-MT"/>
        </w:rPr>
      </w:pPr>
      <w:r w:rsidRPr="00AE0C3F">
        <w:rPr>
          <w:rFonts w:eastAsia="Times New Roman" w:cs="Times New Roman"/>
          <w:highlight w:val="white"/>
          <w:lang w:val="mt-MT"/>
        </w:rPr>
        <w:t>“(2)</w:t>
      </w:r>
      <w:r w:rsidRPr="00AE0C3F">
        <w:rPr>
          <w:rFonts w:eastAsia="Times New Roman" w:cs="Times New Roman"/>
          <w:lang w:val="mt-MT"/>
        </w:rPr>
        <w:t xml:space="preserve"> Il-garanzija għall-ispejjeż tal-appell għandha tiġi prodotta u depożitata kif ipprovdut fl-artikolu 249 u fin-nuqqas tagħha, il-qorti għandha tiddikjara l-appell deżert.</w:t>
      </w:r>
    </w:p>
    <w:p w14:paraId="65AEF3C2" w14:textId="77777777" w:rsidR="00AC5BAB" w:rsidRPr="00AE0C3F" w:rsidRDefault="00AC5BAB" w:rsidP="00AE0C3F">
      <w:pPr>
        <w:jc w:val="both"/>
        <w:rPr>
          <w:rFonts w:eastAsia="Times New Roman" w:cs="Times New Roman"/>
          <w:lang w:val="mt-MT"/>
        </w:rPr>
      </w:pPr>
    </w:p>
    <w:p w14:paraId="3F11907E" w14:textId="6D0DF2AC" w:rsidR="00AC5BAB" w:rsidRPr="00AE0C3F" w:rsidRDefault="00AC5BAB" w:rsidP="00AE0C3F">
      <w:pPr>
        <w:jc w:val="both"/>
        <w:rPr>
          <w:rFonts w:eastAsia="Times New Roman" w:cs="Times New Roman"/>
          <w:lang w:val="mt-MT"/>
        </w:rPr>
      </w:pPr>
      <w:r w:rsidRPr="00AE0C3F">
        <w:rPr>
          <w:rFonts w:eastAsia="Times New Roman" w:cs="Times New Roman"/>
          <w:highlight w:val="white"/>
          <w:lang w:val="mt-MT"/>
        </w:rPr>
        <w:t>(3) Salv għad-disposizzjonijiet tal-artik</w:t>
      </w:r>
      <w:r w:rsidR="00FE5F1D">
        <w:rPr>
          <w:rFonts w:eastAsia="Times New Roman" w:cs="Times New Roman"/>
          <w:highlight w:val="white"/>
          <w:lang w:val="mt-MT"/>
        </w:rPr>
        <w:t>o</w:t>
      </w:r>
      <w:r w:rsidRPr="00AE0C3F">
        <w:rPr>
          <w:rFonts w:eastAsia="Times New Roman" w:cs="Times New Roman"/>
          <w:highlight w:val="white"/>
          <w:lang w:val="mt-MT"/>
        </w:rPr>
        <w:t>lu 207, meta jingħalqu l-atti bil-miktub u jsir il-ħlas tal-garanzija għall-ispejjeż tal-kawża, il-qorti għandha tgħaddi għas-sentenza f</w:t>
      </w:r>
      <w:r w:rsidR="00D549D4">
        <w:rPr>
          <w:rFonts w:eastAsia="Times New Roman" w:cs="Times New Roman"/>
          <w:highlight w:val="white"/>
          <w:lang w:val="mt-MT"/>
        </w:rPr>
        <w:t>’</w:t>
      </w:r>
      <w:r w:rsidRPr="00AE0C3F">
        <w:rPr>
          <w:rFonts w:eastAsia="Times New Roman" w:cs="Times New Roman"/>
          <w:highlight w:val="white"/>
          <w:lang w:val="mt-MT"/>
        </w:rPr>
        <w:t>data u ħin li hija tiffissa għal dan l-iskop. Ir-reġistratur għandu jieħu ħsieb li l-partijiet jiġu notifikati b</w:t>
      </w:r>
      <w:r w:rsidR="00D549D4">
        <w:rPr>
          <w:rFonts w:eastAsia="Times New Roman" w:cs="Times New Roman"/>
          <w:highlight w:val="white"/>
          <w:lang w:val="mt-MT"/>
        </w:rPr>
        <w:t>’</w:t>
      </w:r>
      <w:r w:rsidRPr="00AE0C3F">
        <w:rPr>
          <w:rFonts w:eastAsia="Times New Roman" w:cs="Times New Roman"/>
          <w:highlight w:val="white"/>
          <w:lang w:val="mt-MT"/>
        </w:rPr>
        <w:t>avviż tal-ġurnata meta l-kawża tkun tħalliet għas-sentenza:</w:t>
      </w:r>
    </w:p>
    <w:p w14:paraId="7FBFC134" w14:textId="77777777" w:rsidR="00AC5BAB" w:rsidRPr="00AE0C3F" w:rsidRDefault="00AC5BAB" w:rsidP="00AE0C3F">
      <w:pPr>
        <w:jc w:val="both"/>
        <w:rPr>
          <w:rFonts w:eastAsia="Times New Roman" w:cs="Times New Roman"/>
          <w:highlight w:val="white"/>
          <w:lang w:val="mt-MT"/>
        </w:rPr>
      </w:pPr>
    </w:p>
    <w:p w14:paraId="155C90AB" w14:textId="55432C54" w:rsidR="00AC5BAB" w:rsidRPr="00AE0C3F" w:rsidRDefault="00AC5BAB" w:rsidP="00AE0C3F">
      <w:pPr>
        <w:jc w:val="both"/>
        <w:rPr>
          <w:rFonts w:eastAsia="Times New Roman" w:cs="Times New Roman"/>
          <w:highlight w:val="white"/>
          <w:lang w:val="mt-MT"/>
        </w:rPr>
      </w:pPr>
      <w:r w:rsidRPr="00AE0C3F">
        <w:rPr>
          <w:rFonts w:eastAsia="Times New Roman" w:cs="Times New Roman"/>
          <w:highlight w:val="white"/>
          <w:lang w:val="mt-MT"/>
        </w:rPr>
        <w:t>Iżda kull waħda mill-partijiet tista</w:t>
      </w:r>
      <w:r w:rsidR="00D549D4">
        <w:rPr>
          <w:rFonts w:eastAsia="Times New Roman" w:cs="Times New Roman"/>
          <w:highlight w:val="white"/>
          <w:lang w:val="mt-MT"/>
        </w:rPr>
        <w:t>’</w:t>
      </w:r>
      <w:r w:rsidRPr="00AE0C3F">
        <w:rPr>
          <w:rFonts w:eastAsia="Times New Roman" w:cs="Times New Roman"/>
          <w:highlight w:val="white"/>
          <w:lang w:val="mt-MT"/>
        </w:rPr>
        <w:t xml:space="preserve"> b</w:t>
      </w:r>
      <w:r w:rsidR="00D549D4">
        <w:rPr>
          <w:rFonts w:eastAsia="Times New Roman" w:cs="Times New Roman"/>
          <w:highlight w:val="white"/>
          <w:lang w:val="mt-MT"/>
        </w:rPr>
        <w:t>’</w:t>
      </w:r>
      <w:r w:rsidRPr="00AE0C3F">
        <w:rPr>
          <w:rFonts w:eastAsia="Times New Roman" w:cs="Times New Roman"/>
          <w:highlight w:val="white"/>
          <w:lang w:val="mt-MT"/>
        </w:rPr>
        <w:t>nota ppreżentata fir-reġistru teżenta lir-reġistratur mill-obbligu tan-notifika tal-avviż imsemmi.</w:t>
      </w:r>
    </w:p>
    <w:p w14:paraId="586F3825" w14:textId="77777777" w:rsidR="00AC5BAB" w:rsidRPr="00AE0C3F" w:rsidRDefault="00AC5BAB" w:rsidP="00AE0C3F">
      <w:pPr>
        <w:jc w:val="both"/>
        <w:rPr>
          <w:rFonts w:eastAsia="Times New Roman" w:cs="Times New Roman"/>
          <w:highlight w:val="white"/>
          <w:lang w:val="mt-MT"/>
        </w:rPr>
      </w:pPr>
    </w:p>
    <w:p w14:paraId="3883A689" w14:textId="17A4AB8F" w:rsidR="00AC5BAB" w:rsidRPr="00AE0C3F" w:rsidRDefault="00AC5BAB" w:rsidP="00AE0C3F">
      <w:pPr>
        <w:jc w:val="both"/>
        <w:rPr>
          <w:rFonts w:eastAsia="Times New Roman" w:cs="Times New Roman"/>
          <w:highlight w:val="white"/>
          <w:lang w:val="mt-MT"/>
        </w:rPr>
      </w:pPr>
      <w:r w:rsidRPr="00AE0C3F">
        <w:rPr>
          <w:rFonts w:eastAsia="Times New Roman" w:cs="Times New Roman"/>
          <w:highlight w:val="white"/>
          <w:lang w:val="mt-MT"/>
        </w:rPr>
        <w:t>(4) In-notifika ta</w:t>
      </w:r>
      <w:r w:rsidR="00D549D4">
        <w:rPr>
          <w:rFonts w:eastAsia="Times New Roman" w:cs="Times New Roman"/>
          <w:highlight w:val="white"/>
          <w:lang w:val="mt-MT"/>
        </w:rPr>
        <w:t>’</w:t>
      </w:r>
      <w:r w:rsidRPr="00AE0C3F">
        <w:rPr>
          <w:rFonts w:eastAsia="Times New Roman" w:cs="Times New Roman"/>
          <w:highlight w:val="white"/>
          <w:lang w:val="mt-MT"/>
        </w:rPr>
        <w:t xml:space="preserve"> dan l-avviż għandha ssir skont il-proċedura msemmija fl-artikolu 187 u jekk dan ma jkunx possi</w:t>
      </w:r>
      <w:r w:rsidR="006D390F">
        <w:rPr>
          <w:rFonts w:eastAsia="Times New Roman" w:cs="Times New Roman"/>
          <w:highlight w:val="white"/>
          <w:lang w:val="mt-MT"/>
        </w:rPr>
        <w:t>b</w:t>
      </w:r>
      <w:r w:rsidRPr="00AE0C3F">
        <w:rPr>
          <w:rFonts w:eastAsia="Times New Roman" w:cs="Times New Roman"/>
          <w:highlight w:val="white"/>
          <w:lang w:val="mt-MT"/>
        </w:rPr>
        <w:t>bli, in-notifika għandha ssir billi l-uffiċjal inkarigat bin-notifika jwaħħal l-avviż mal-aħħar indirizz mogħti mill-partijiet fl-atti tal-appell.”;</w:t>
      </w:r>
    </w:p>
    <w:p w14:paraId="2D9896A9" w14:textId="77777777" w:rsidR="00AC5BAB" w:rsidRPr="00AE0C3F" w:rsidRDefault="00AC5BAB" w:rsidP="00AE0C3F">
      <w:pPr>
        <w:jc w:val="both"/>
        <w:rPr>
          <w:rFonts w:eastAsia="Times New Roman" w:cs="Times New Roman"/>
          <w:highlight w:val="white"/>
          <w:lang w:val="mt-MT"/>
        </w:rPr>
      </w:pPr>
    </w:p>
    <w:p w14:paraId="51D89069" w14:textId="42EBF97D" w:rsidR="00AC5BAB" w:rsidRPr="00AE0C3F" w:rsidRDefault="00AC5BAB" w:rsidP="00AE0C3F">
      <w:pPr>
        <w:jc w:val="both"/>
        <w:rPr>
          <w:rFonts w:eastAsia="Times New Roman" w:cs="Times New Roman"/>
          <w:highlight w:val="white"/>
          <w:lang w:val="mt-MT"/>
        </w:rPr>
      </w:pPr>
      <w:r w:rsidRPr="00AE0C3F">
        <w:rPr>
          <w:rFonts w:eastAsia="Times New Roman" w:cs="Times New Roman"/>
          <w:highlight w:val="white"/>
          <w:lang w:val="mt-MT"/>
        </w:rPr>
        <w:t>(ċ) is-subartikolu (5) tiegħu, kif enumerat mill-ġdid, għandu jiġi sostitwit b</w:t>
      </w:r>
      <w:r w:rsidR="00D549D4">
        <w:rPr>
          <w:rFonts w:eastAsia="Times New Roman" w:cs="Times New Roman"/>
          <w:highlight w:val="white"/>
          <w:lang w:val="mt-MT"/>
        </w:rPr>
        <w:t>’</w:t>
      </w:r>
      <w:r w:rsidRPr="00AE0C3F">
        <w:rPr>
          <w:rFonts w:eastAsia="Times New Roman" w:cs="Times New Roman"/>
          <w:highlight w:val="white"/>
          <w:lang w:val="mt-MT"/>
        </w:rPr>
        <w:t>dan li ġej:</w:t>
      </w:r>
    </w:p>
    <w:p w14:paraId="7C28DCC4" w14:textId="77777777" w:rsidR="00AC5BAB" w:rsidRPr="00AE0C3F" w:rsidRDefault="00AC5BAB" w:rsidP="00AE0C3F">
      <w:pPr>
        <w:jc w:val="both"/>
        <w:rPr>
          <w:rFonts w:eastAsia="Times New Roman" w:cs="Times New Roman"/>
          <w:highlight w:val="white"/>
          <w:lang w:val="mt-MT"/>
        </w:rPr>
      </w:pPr>
    </w:p>
    <w:p w14:paraId="46AA3620" w14:textId="2E8F8D82" w:rsidR="00AC5BAB" w:rsidRPr="00AE0C3F" w:rsidRDefault="00AC5BAB" w:rsidP="00AE0C3F">
      <w:pPr>
        <w:jc w:val="both"/>
        <w:rPr>
          <w:rFonts w:eastAsia="Times New Roman" w:cs="Times New Roman"/>
          <w:highlight w:val="white"/>
          <w:lang w:val="mt-MT"/>
        </w:rPr>
      </w:pPr>
      <w:r w:rsidRPr="00AE0C3F">
        <w:rPr>
          <w:rFonts w:eastAsia="Times New Roman" w:cs="Times New Roman"/>
          <w:highlight w:val="white"/>
          <w:lang w:val="mt-MT"/>
        </w:rPr>
        <w:t xml:space="preserve">“(5) L-avviż hawn fuq imsemmi jingħata bil-miktub. Jekk </w:t>
      </w:r>
      <w:r w:rsidR="006D390F">
        <w:rPr>
          <w:rFonts w:eastAsia="Times New Roman" w:cs="Times New Roman"/>
          <w:highlight w:val="white"/>
          <w:lang w:val="mt-MT"/>
        </w:rPr>
        <w:t>i</w:t>
      </w:r>
      <w:r w:rsidRPr="00AE0C3F">
        <w:rPr>
          <w:rFonts w:eastAsia="Times New Roman" w:cs="Times New Roman"/>
          <w:highlight w:val="white"/>
          <w:lang w:val="mt-MT"/>
        </w:rPr>
        <w:t>l-parti ma tiġix notifikata b</w:t>
      </w:r>
      <w:r w:rsidR="00D549D4">
        <w:rPr>
          <w:rFonts w:eastAsia="Times New Roman" w:cs="Times New Roman"/>
          <w:highlight w:val="white"/>
          <w:lang w:val="mt-MT"/>
        </w:rPr>
        <w:t>’</w:t>
      </w:r>
      <w:r w:rsidRPr="00AE0C3F">
        <w:rPr>
          <w:rFonts w:eastAsia="Times New Roman" w:cs="Times New Roman"/>
          <w:highlight w:val="white"/>
          <w:lang w:val="mt-MT"/>
        </w:rPr>
        <w:t>dan l-avviż, ir-reġistratur għandu fi żmien għaxart ijiem jinnotifika lill-prokuratur legali tal-parti fejn prokuratur legali jkun ippreżenta skrittura.”; u</w:t>
      </w:r>
    </w:p>
    <w:p w14:paraId="482AAF22" w14:textId="77777777" w:rsidR="00AC5BAB" w:rsidRPr="00AE0C3F" w:rsidRDefault="00AC5BAB" w:rsidP="00AE0C3F">
      <w:pPr>
        <w:jc w:val="both"/>
        <w:rPr>
          <w:rFonts w:eastAsia="Times New Roman" w:cs="Times New Roman"/>
          <w:highlight w:val="white"/>
          <w:lang w:val="mt-MT"/>
        </w:rPr>
      </w:pPr>
    </w:p>
    <w:p w14:paraId="2CEC6C9C" w14:textId="77A4FDDE" w:rsidR="00AC5BAB" w:rsidRPr="00AE0C3F" w:rsidRDefault="00AC5BAB" w:rsidP="00AE0C3F">
      <w:pPr>
        <w:jc w:val="both"/>
        <w:rPr>
          <w:rFonts w:eastAsia="Times New Roman" w:cs="Times New Roman"/>
          <w:highlight w:val="white"/>
          <w:lang w:val="mt-MT"/>
        </w:rPr>
      </w:pPr>
      <w:r w:rsidRPr="00AE0C3F">
        <w:rPr>
          <w:rFonts w:eastAsia="Times New Roman" w:cs="Times New Roman"/>
          <w:highlight w:val="white"/>
          <w:lang w:val="mt-MT"/>
        </w:rPr>
        <w:t xml:space="preserve">(d) fis-subartikolu (6) tiegħu, kif enumerat mill-ġdid, minnufih wara l-kliem “għal raġuni </w:t>
      </w:r>
      <w:r w:rsidR="006D390F">
        <w:rPr>
          <w:rFonts w:eastAsia="Times New Roman" w:cs="Times New Roman"/>
          <w:highlight w:val="white"/>
          <w:lang w:val="mt-MT"/>
        </w:rPr>
        <w:t>waħda</w:t>
      </w:r>
      <w:r w:rsidRPr="00AE0C3F">
        <w:rPr>
          <w:rFonts w:eastAsia="Times New Roman" w:cs="Times New Roman"/>
          <w:highlight w:val="white"/>
          <w:lang w:val="mt-MT"/>
        </w:rPr>
        <w:t>,” għandu jiżdied il-kliem “tgħaddi għas-sentenza jew”.”.</w:t>
      </w:r>
    </w:p>
    <w:p w14:paraId="00D7D6CA" w14:textId="7357AD6A" w:rsidR="00AC5BAB" w:rsidRPr="00AE0C3F" w:rsidRDefault="00AC5BAB" w:rsidP="00AE0C3F">
      <w:pPr>
        <w:jc w:val="both"/>
        <w:rPr>
          <w:rFonts w:eastAsia="Times New Roman" w:cs="Times New Roman"/>
          <w:highlight w:val="white"/>
          <w:lang w:val="mt-MT"/>
        </w:rPr>
      </w:pPr>
    </w:p>
    <w:p w14:paraId="4CF044FB" w14:textId="77777777" w:rsidR="00AC5BAB" w:rsidRPr="00AE0C3F" w:rsidRDefault="00AC5BAB" w:rsidP="00AE0C3F">
      <w:pPr>
        <w:jc w:val="both"/>
        <w:rPr>
          <w:rFonts w:cs="Times New Roman"/>
          <w:lang w:val="mt-MT"/>
        </w:rPr>
      </w:pPr>
    </w:p>
    <w:p w14:paraId="1B2F78ED" w14:textId="0009EA8A" w:rsidR="00AC5BAB" w:rsidRPr="00AE0C3F" w:rsidRDefault="00AC5BAB" w:rsidP="00AE0C3F">
      <w:pPr>
        <w:jc w:val="both"/>
        <w:rPr>
          <w:rFonts w:cs="Times New Roman"/>
          <w:lang w:val="mt-MT"/>
        </w:rPr>
      </w:pPr>
      <w:r w:rsidRPr="00AE0C3F">
        <w:rPr>
          <w:rFonts w:cs="Times New Roman"/>
          <w:lang w:val="mt-MT"/>
        </w:rPr>
        <w:t>L-Emenda “H” m</w:t>
      </w:r>
      <w:r w:rsidR="00D549D4">
        <w:rPr>
          <w:rFonts w:cs="Times New Roman"/>
          <w:lang w:val="mt-MT"/>
        </w:rPr>
        <w:t>’</w:t>
      </w:r>
      <w:r w:rsidRPr="00AE0C3F">
        <w:rPr>
          <w:rFonts w:cs="Times New Roman"/>
          <w:lang w:val="mt-MT"/>
        </w:rPr>
        <w:t>għaddietx.</w:t>
      </w:r>
    </w:p>
    <w:p w14:paraId="1BD1A685" w14:textId="77777777" w:rsidR="00203B0B" w:rsidRPr="00AE0C3F" w:rsidRDefault="00203B0B" w:rsidP="00AE0C3F">
      <w:pPr>
        <w:jc w:val="both"/>
        <w:rPr>
          <w:rFonts w:cs="Times New Roman"/>
          <w:b/>
          <w:iCs/>
          <w:u w:val="single"/>
          <w:lang w:val="mt-MT"/>
        </w:rPr>
      </w:pPr>
    </w:p>
    <w:p w14:paraId="54EDEE4B" w14:textId="48D3687C" w:rsidR="00203B0B" w:rsidRPr="00AE0C3F" w:rsidRDefault="00203B0B" w:rsidP="00AE0C3F">
      <w:pPr>
        <w:jc w:val="both"/>
        <w:rPr>
          <w:rFonts w:cs="Times New Roman"/>
          <w:lang w:val="mt-MT"/>
        </w:rPr>
      </w:pPr>
      <w:r w:rsidRPr="00AE0C3F">
        <w:rPr>
          <w:rFonts w:cs="Times New Roman"/>
          <w:lang w:val="mt-MT"/>
        </w:rPr>
        <w:t>L-Emenda “</w:t>
      </w:r>
      <w:r w:rsidR="00AC5BAB" w:rsidRPr="00AE0C3F">
        <w:rPr>
          <w:rFonts w:cs="Times New Roman"/>
          <w:lang w:val="mt-MT"/>
        </w:rPr>
        <w:t>G</w:t>
      </w:r>
      <w:r w:rsidRPr="00AE0C3F">
        <w:rPr>
          <w:rFonts w:cs="Times New Roman"/>
          <w:lang w:val="mt-MT"/>
        </w:rPr>
        <w:t>” għaddiet.</w:t>
      </w:r>
    </w:p>
    <w:p w14:paraId="46DB9301" w14:textId="77777777" w:rsidR="00203B0B" w:rsidRPr="00AE0C3F" w:rsidRDefault="00203B0B" w:rsidP="00AE0C3F">
      <w:pPr>
        <w:jc w:val="both"/>
        <w:rPr>
          <w:rFonts w:cs="Times New Roman"/>
          <w:lang w:val="mt-MT"/>
        </w:rPr>
      </w:pPr>
    </w:p>
    <w:p w14:paraId="70A36C72" w14:textId="5BAAD888" w:rsidR="00203B0B" w:rsidRPr="00AE0C3F" w:rsidRDefault="00203B0B" w:rsidP="00AE0C3F">
      <w:pPr>
        <w:jc w:val="both"/>
        <w:rPr>
          <w:rFonts w:cs="Times New Roman"/>
          <w:lang w:val="mt-MT"/>
        </w:rPr>
      </w:pPr>
      <w:r w:rsidRPr="00AE0C3F">
        <w:rPr>
          <w:rFonts w:cs="Times New Roman"/>
          <w:b/>
          <w:lang w:val="mt-MT"/>
        </w:rPr>
        <w:t xml:space="preserve">KLAWSOLA </w:t>
      </w:r>
      <w:r w:rsidR="00AC5BAB" w:rsidRPr="00AE0C3F">
        <w:rPr>
          <w:rFonts w:cs="Times New Roman"/>
          <w:b/>
          <w:lang w:val="mt-MT"/>
        </w:rPr>
        <w:t>6</w:t>
      </w:r>
      <w:r w:rsidRPr="00AE0C3F">
        <w:rPr>
          <w:rFonts w:cs="Times New Roman"/>
          <w:bCs/>
          <w:lang w:val="mt-MT"/>
        </w:rPr>
        <w:t>, kif emendata,</w:t>
      </w:r>
      <w:r w:rsidRPr="00AE0C3F">
        <w:rPr>
          <w:rFonts w:cs="Times New Roman"/>
          <w:lang w:val="mt-MT"/>
        </w:rPr>
        <w:t xml:space="preserve"> għaddiet u kienet ordnata ssir parti mill-Abbozz ta</w:t>
      </w:r>
      <w:r w:rsidR="00D549D4">
        <w:rPr>
          <w:rFonts w:cs="Times New Roman"/>
          <w:lang w:val="mt-MT"/>
        </w:rPr>
        <w:t>’</w:t>
      </w:r>
      <w:r w:rsidRPr="00AE0C3F">
        <w:rPr>
          <w:rFonts w:cs="Times New Roman"/>
          <w:lang w:val="mt-MT"/>
        </w:rPr>
        <w:t xml:space="preserve"> Liġi.</w:t>
      </w:r>
    </w:p>
    <w:p w14:paraId="48843E82" w14:textId="77777777" w:rsidR="00203B0B" w:rsidRPr="00AE0C3F" w:rsidRDefault="00203B0B" w:rsidP="00AE0C3F">
      <w:pPr>
        <w:pStyle w:val="ListParagraph"/>
        <w:ind w:left="0"/>
        <w:jc w:val="both"/>
        <w:rPr>
          <w:b/>
          <w:sz w:val="24"/>
          <w:szCs w:val="24"/>
          <w:lang w:val="mt-MT"/>
        </w:rPr>
      </w:pPr>
    </w:p>
    <w:p w14:paraId="145EED0D" w14:textId="77777777" w:rsidR="00203B0B" w:rsidRPr="00AE0C3F" w:rsidRDefault="00203B0B" w:rsidP="00AE0C3F">
      <w:pPr>
        <w:pStyle w:val="ListParagraph"/>
        <w:ind w:left="0"/>
        <w:jc w:val="both"/>
        <w:rPr>
          <w:b/>
          <w:sz w:val="24"/>
          <w:szCs w:val="24"/>
          <w:lang w:val="mt-MT"/>
        </w:rPr>
      </w:pPr>
    </w:p>
    <w:p w14:paraId="7879F949" w14:textId="5D7E5E6F" w:rsidR="00203B0B" w:rsidRPr="00AE0C3F" w:rsidRDefault="00203B0B" w:rsidP="00AE0C3F">
      <w:pPr>
        <w:pStyle w:val="ListParagraph"/>
        <w:ind w:left="0"/>
        <w:jc w:val="both"/>
        <w:rPr>
          <w:b/>
          <w:sz w:val="24"/>
          <w:szCs w:val="24"/>
          <w:lang w:val="mt-MT"/>
        </w:rPr>
      </w:pPr>
      <w:r w:rsidRPr="00AE0C3F">
        <w:rPr>
          <w:b/>
          <w:sz w:val="24"/>
          <w:szCs w:val="24"/>
          <w:lang w:val="mt-MT"/>
        </w:rPr>
        <w:t xml:space="preserve">KLAWSOLA </w:t>
      </w:r>
      <w:r w:rsidR="00102847" w:rsidRPr="00AE0C3F">
        <w:rPr>
          <w:b/>
          <w:sz w:val="24"/>
          <w:szCs w:val="24"/>
          <w:lang w:val="mt-MT"/>
        </w:rPr>
        <w:t>2</w:t>
      </w:r>
      <w:r w:rsidR="00AC5BAB" w:rsidRPr="00AE0C3F">
        <w:rPr>
          <w:b/>
          <w:sz w:val="24"/>
          <w:szCs w:val="24"/>
          <w:lang w:val="mt-MT"/>
        </w:rPr>
        <w:t xml:space="preserve"> (Posposta aktar kmieni fil-Kumitat)</w:t>
      </w:r>
    </w:p>
    <w:p w14:paraId="53F9C0A8" w14:textId="2F60E24C" w:rsidR="00660F2F" w:rsidRPr="00AE0C3F" w:rsidRDefault="00660F2F" w:rsidP="00AE0C3F">
      <w:pPr>
        <w:pStyle w:val="ListParagraph"/>
        <w:ind w:left="0"/>
        <w:jc w:val="both"/>
        <w:rPr>
          <w:b/>
          <w:sz w:val="24"/>
          <w:szCs w:val="24"/>
          <w:lang w:val="mt-MT"/>
        </w:rPr>
      </w:pPr>
    </w:p>
    <w:p w14:paraId="32D63B5A" w14:textId="1BAE90E7" w:rsidR="00660F2F" w:rsidRPr="00AE0C3F" w:rsidRDefault="00660F2F" w:rsidP="00AE0C3F">
      <w:pPr>
        <w:pStyle w:val="ListParagraph"/>
        <w:ind w:left="0"/>
        <w:jc w:val="both"/>
        <w:rPr>
          <w:bCs/>
          <w:sz w:val="24"/>
          <w:szCs w:val="24"/>
          <w:lang w:val="mt-MT"/>
        </w:rPr>
      </w:pPr>
      <w:r w:rsidRPr="00AE0C3F">
        <w:rPr>
          <w:sz w:val="24"/>
          <w:szCs w:val="24"/>
          <w:lang w:val="mt-MT"/>
        </w:rPr>
        <w:t xml:space="preserve">Fuq mozzjoni tal-Ministru </w:t>
      </w:r>
      <w:r w:rsidRPr="00AE0C3F">
        <w:rPr>
          <w:bCs/>
          <w:sz w:val="24"/>
          <w:szCs w:val="24"/>
          <w:lang w:val="mt-MT"/>
        </w:rPr>
        <w:t>għall-Ġustizzja, l-Ugwaljanza u l-Governanza l-Kumitat qabel li l-Emenda “A” tiġi rtirata.</w:t>
      </w:r>
    </w:p>
    <w:p w14:paraId="12F9B46E" w14:textId="77777777" w:rsidR="00660F2F" w:rsidRPr="00AE0C3F" w:rsidRDefault="00660F2F" w:rsidP="00AE0C3F">
      <w:pPr>
        <w:pStyle w:val="ListParagraph"/>
        <w:ind w:left="0"/>
        <w:jc w:val="both"/>
        <w:rPr>
          <w:b/>
          <w:sz w:val="24"/>
          <w:szCs w:val="24"/>
          <w:lang w:val="mt-MT"/>
        </w:rPr>
      </w:pPr>
    </w:p>
    <w:p w14:paraId="7A5D61F9" w14:textId="3E51FE7E" w:rsidR="00203B0B" w:rsidRDefault="00203B0B" w:rsidP="00AE0C3F">
      <w:pPr>
        <w:pStyle w:val="ListParagraph"/>
        <w:ind w:left="0"/>
        <w:jc w:val="both"/>
        <w:rPr>
          <w:b/>
          <w:sz w:val="24"/>
          <w:szCs w:val="24"/>
          <w:lang w:val="mt-MT"/>
        </w:rPr>
      </w:pPr>
    </w:p>
    <w:p w14:paraId="6A9CF0AD" w14:textId="77777777" w:rsidR="00902D2F" w:rsidRPr="00AE0C3F" w:rsidRDefault="00902D2F" w:rsidP="00AE0C3F">
      <w:pPr>
        <w:pStyle w:val="ListParagraph"/>
        <w:ind w:left="0"/>
        <w:jc w:val="both"/>
        <w:rPr>
          <w:b/>
          <w:sz w:val="24"/>
          <w:szCs w:val="24"/>
          <w:lang w:val="mt-MT"/>
        </w:rPr>
      </w:pPr>
    </w:p>
    <w:p w14:paraId="6B84826B" w14:textId="0FAC29A8" w:rsidR="00203B0B" w:rsidRDefault="00203B0B" w:rsidP="00AE0C3F">
      <w:pPr>
        <w:pStyle w:val="ListParagraph"/>
        <w:ind w:left="0"/>
        <w:jc w:val="both"/>
        <w:rPr>
          <w:sz w:val="24"/>
          <w:szCs w:val="24"/>
          <w:lang w:val="mt-MT"/>
        </w:rPr>
      </w:pPr>
      <w:r w:rsidRPr="00AE0C3F">
        <w:rPr>
          <w:sz w:val="24"/>
          <w:szCs w:val="24"/>
          <w:lang w:val="mt-MT"/>
        </w:rPr>
        <w:lastRenderedPageBreak/>
        <w:t xml:space="preserve">Il-Ministru </w:t>
      </w:r>
      <w:r w:rsidRPr="00AE0C3F">
        <w:rPr>
          <w:bCs/>
          <w:sz w:val="24"/>
          <w:szCs w:val="24"/>
          <w:lang w:val="mt-MT"/>
        </w:rPr>
        <w:t xml:space="preserve">għall-Ġustizzja, l-Ugwaljanza u l-Governanza </w:t>
      </w:r>
      <w:r w:rsidRPr="00AE0C3F">
        <w:rPr>
          <w:sz w:val="24"/>
          <w:szCs w:val="24"/>
          <w:lang w:val="mt-MT"/>
        </w:rPr>
        <w:t>ressaq din l-Emenda “</w:t>
      </w:r>
      <w:r w:rsidR="00660F2F" w:rsidRPr="00AE0C3F">
        <w:rPr>
          <w:sz w:val="24"/>
          <w:szCs w:val="24"/>
          <w:lang w:val="mt-MT"/>
        </w:rPr>
        <w:t>I</w:t>
      </w:r>
      <w:r w:rsidRPr="00AE0C3F">
        <w:rPr>
          <w:sz w:val="24"/>
          <w:szCs w:val="24"/>
          <w:lang w:val="mt-MT"/>
        </w:rPr>
        <w:t>”:</w:t>
      </w:r>
    </w:p>
    <w:p w14:paraId="60453EDA" w14:textId="77777777" w:rsidR="00902D2F" w:rsidRDefault="00902D2F" w:rsidP="00AE0C3F">
      <w:pPr>
        <w:jc w:val="both"/>
        <w:rPr>
          <w:rFonts w:cs="Times New Roman"/>
          <w:b/>
          <w:iCs/>
          <w:u w:val="single"/>
          <w:lang w:val="mt-MT"/>
        </w:rPr>
      </w:pPr>
      <w:bookmarkStart w:id="0" w:name="_Hlk69904994"/>
    </w:p>
    <w:p w14:paraId="7E555FE8" w14:textId="21CA12F0" w:rsidR="00203B0B" w:rsidRPr="00AE0C3F" w:rsidRDefault="00203B0B" w:rsidP="00AE0C3F">
      <w:pPr>
        <w:jc w:val="both"/>
        <w:rPr>
          <w:rFonts w:cs="Times New Roman"/>
          <w:b/>
          <w:iCs/>
          <w:u w:val="single"/>
          <w:lang w:val="mt-MT"/>
        </w:rPr>
      </w:pPr>
      <w:r w:rsidRPr="00AE0C3F">
        <w:rPr>
          <w:rFonts w:cs="Times New Roman"/>
          <w:b/>
          <w:iCs/>
          <w:u w:val="single"/>
          <w:lang w:val="mt-MT"/>
        </w:rPr>
        <w:t xml:space="preserve">Klawsola </w:t>
      </w:r>
      <w:r w:rsidR="00660F2F" w:rsidRPr="00AE0C3F">
        <w:rPr>
          <w:rFonts w:cs="Times New Roman"/>
          <w:b/>
          <w:iCs/>
          <w:u w:val="single"/>
          <w:lang w:val="mt-MT"/>
        </w:rPr>
        <w:t>2</w:t>
      </w:r>
    </w:p>
    <w:p w14:paraId="2C4D5340" w14:textId="77777777" w:rsidR="00203B0B" w:rsidRPr="00AE0C3F" w:rsidRDefault="00203B0B" w:rsidP="00AE0C3F">
      <w:pPr>
        <w:jc w:val="both"/>
        <w:rPr>
          <w:rFonts w:cs="Times New Roman"/>
          <w:b/>
          <w:iCs/>
          <w:u w:val="single"/>
          <w:lang w:val="mt-MT"/>
        </w:rPr>
      </w:pPr>
    </w:p>
    <w:bookmarkEnd w:id="0"/>
    <w:p w14:paraId="5A74683C" w14:textId="29B4A86C" w:rsidR="00660F2F" w:rsidRPr="00AE0C3F" w:rsidRDefault="00660F2F" w:rsidP="00AE0C3F">
      <w:pPr>
        <w:pStyle w:val="ListParagraph"/>
        <w:ind w:left="0"/>
        <w:jc w:val="both"/>
        <w:rPr>
          <w:sz w:val="24"/>
          <w:szCs w:val="24"/>
          <w:lang w:val="mt-MT"/>
        </w:rPr>
      </w:pPr>
      <w:r w:rsidRPr="00AE0C3F">
        <w:rPr>
          <w:sz w:val="24"/>
          <w:szCs w:val="24"/>
          <w:lang w:val="mt-MT"/>
        </w:rPr>
        <w:t>Klawsola 2 għandha tiġi sostitwita b</w:t>
      </w:r>
      <w:r w:rsidR="00D549D4">
        <w:rPr>
          <w:sz w:val="24"/>
          <w:szCs w:val="24"/>
          <w:lang w:val="mt-MT"/>
        </w:rPr>
        <w:t>’</w:t>
      </w:r>
      <w:r w:rsidRPr="00AE0C3F">
        <w:rPr>
          <w:sz w:val="24"/>
          <w:szCs w:val="24"/>
          <w:lang w:val="mt-MT"/>
        </w:rPr>
        <w:t>dan li ġej:</w:t>
      </w:r>
    </w:p>
    <w:p w14:paraId="3ECF9DD7" w14:textId="77777777" w:rsidR="00660F2F" w:rsidRPr="00AE0C3F" w:rsidRDefault="00660F2F" w:rsidP="00AE0C3F">
      <w:pPr>
        <w:pStyle w:val="ListParagraph"/>
        <w:ind w:left="0"/>
        <w:jc w:val="both"/>
        <w:rPr>
          <w:sz w:val="24"/>
          <w:szCs w:val="24"/>
          <w:lang w:val="mt-MT"/>
        </w:rPr>
      </w:pPr>
    </w:p>
    <w:p w14:paraId="3DE704FE" w14:textId="77777777" w:rsidR="00660F2F" w:rsidRPr="00AE0C3F" w:rsidRDefault="00660F2F" w:rsidP="00AE0C3F">
      <w:pPr>
        <w:pStyle w:val="SideHdtext"/>
        <w:spacing w:line="240" w:lineRule="auto"/>
        <w:jc w:val="both"/>
        <w:rPr>
          <w:w w:val="100"/>
          <w:sz w:val="24"/>
          <w:szCs w:val="24"/>
          <w:lang w:val="mt-MT"/>
        </w:rPr>
      </w:pPr>
      <w:r w:rsidRPr="00AE0C3F">
        <w:rPr>
          <w:w w:val="100"/>
          <w:sz w:val="24"/>
          <w:szCs w:val="24"/>
          <w:lang w:val="mt-MT"/>
        </w:rPr>
        <w:t>“Emenda tal-artikolu 144 tal-Kodiċi.</w:t>
      </w:r>
    </w:p>
    <w:p w14:paraId="62B74D7A" w14:textId="77777777" w:rsidR="00660F2F" w:rsidRPr="00AE0C3F" w:rsidRDefault="00660F2F" w:rsidP="00AE0C3F">
      <w:pPr>
        <w:pStyle w:val="SideHdtext"/>
        <w:spacing w:line="240" w:lineRule="auto"/>
        <w:jc w:val="both"/>
        <w:rPr>
          <w:w w:val="100"/>
          <w:sz w:val="24"/>
          <w:szCs w:val="24"/>
          <w:lang w:val="mt-MT"/>
        </w:rPr>
      </w:pPr>
    </w:p>
    <w:p w14:paraId="2D242CEB" w14:textId="358234BF" w:rsidR="00660F2F" w:rsidRPr="00AE0C3F" w:rsidRDefault="00660F2F" w:rsidP="00AE0C3F">
      <w:pPr>
        <w:pStyle w:val="BODYTEXT"/>
        <w:spacing w:before="0" w:after="0" w:line="240" w:lineRule="auto"/>
        <w:ind w:firstLine="0"/>
        <w:rPr>
          <w:spacing w:val="2"/>
          <w:w w:val="100"/>
          <w:lang w:val="mt-MT"/>
        </w:rPr>
      </w:pPr>
      <w:r w:rsidRPr="00AE0C3F">
        <w:rPr>
          <w:b/>
          <w:bCs/>
          <w:spacing w:val="2"/>
          <w:w w:val="100"/>
          <w:lang w:val="mt-MT"/>
        </w:rPr>
        <w:t xml:space="preserve">2. </w:t>
      </w:r>
      <w:r w:rsidRPr="00AE0C3F">
        <w:rPr>
          <w:spacing w:val="2"/>
          <w:w w:val="100"/>
          <w:lang w:val="mt-MT"/>
        </w:rPr>
        <w:t xml:space="preserve">L-artikolu 144 tal-Kodiċi għandu jiġi emendat </w:t>
      </w:r>
      <w:r w:rsidRPr="00AE0C3F">
        <w:rPr>
          <w:color w:val="auto"/>
          <w:spacing w:val="2"/>
          <w:w w:val="100"/>
          <w:lang w:val="mt-MT"/>
        </w:rPr>
        <w:t>b</w:t>
      </w:r>
      <w:r w:rsidR="00D549D4">
        <w:rPr>
          <w:color w:val="auto"/>
          <w:spacing w:val="2"/>
          <w:w w:val="100"/>
          <w:lang w:val="mt-MT"/>
        </w:rPr>
        <w:t>’</w:t>
      </w:r>
      <w:r w:rsidRPr="00AE0C3F">
        <w:rPr>
          <w:color w:val="auto"/>
          <w:spacing w:val="2"/>
          <w:w w:val="100"/>
          <w:lang w:val="mt-MT"/>
        </w:rPr>
        <w:t>dan li</w:t>
      </w:r>
      <w:r w:rsidRPr="00AE0C3F">
        <w:rPr>
          <w:spacing w:val="2"/>
          <w:w w:val="100"/>
          <w:lang w:val="mt-MT"/>
        </w:rPr>
        <w:t xml:space="preserve"> ġej: </w:t>
      </w:r>
    </w:p>
    <w:p w14:paraId="5FDC06EA" w14:textId="77777777" w:rsidR="00660F2F" w:rsidRPr="00AE0C3F" w:rsidRDefault="00660F2F" w:rsidP="00AE0C3F">
      <w:pPr>
        <w:pStyle w:val="BODYTEXT"/>
        <w:spacing w:before="0" w:after="0" w:line="240" w:lineRule="auto"/>
        <w:ind w:firstLine="0"/>
        <w:rPr>
          <w:spacing w:val="2"/>
          <w:w w:val="100"/>
          <w:lang w:val="mt-MT"/>
        </w:rPr>
      </w:pPr>
    </w:p>
    <w:p w14:paraId="17022D28" w14:textId="77777777" w:rsidR="00660F2F" w:rsidRPr="00AE0C3F" w:rsidRDefault="00660F2F" w:rsidP="00AE0C3F">
      <w:pPr>
        <w:pStyle w:val="BODYTEXT"/>
        <w:spacing w:before="0" w:after="0" w:line="240" w:lineRule="auto"/>
        <w:ind w:firstLine="0"/>
        <w:rPr>
          <w:color w:val="auto"/>
          <w:spacing w:val="2"/>
          <w:w w:val="100"/>
          <w:lang w:val="mt-MT"/>
        </w:rPr>
      </w:pPr>
      <w:r w:rsidRPr="00AE0C3F">
        <w:rPr>
          <w:spacing w:val="2"/>
          <w:w w:val="100"/>
          <w:lang w:val="mt-MT"/>
        </w:rPr>
        <w:t xml:space="preserve">(a) fis-subartikoli (1) u (2) </w:t>
      </w:r>
      <w:r w:rsidRPr="00AE0C3F">
        <w:rPr>
          <w:color w:val="auto"/>
          <w:spacing w:val="2"/>
          <w:w w:val="100"/>
          <w:lang w:val="mt-MT"/>
        </w:rPr>
        <w:t>tiegħu, il-kliem “għoxrin jum” għandhom jiġu sostitwiti bil-kliem “tletin (30) jum”; u</w:t>
      </w:r>
    </w:p>
    <w:p w14:paraId="498B0B75" w14:textId="77777777" w:rsidR="00660F2F" w:rsidRPr="00AE0C3F" w:rsidRDefault="00660F2F" w:rsidP="00AE0C3F">
      <w:pPr>
        <w:pStyle w:val="BODYTEXT"/>
        <w:spacing w:before="0" w:after="0" w:line="240" w:lineRule="auto"/>
        <w:ind w:firstLine="0"/>
        <w:rPr>
          <w:spacing w:val="2"/>
          <w:lang w:val="mt-MT"/>
        </w:rPr>
      </w:pPr>
    </w:p>
    <w:p w14:paraId="76435C9F" w14:textId="5D8AF2D8" w:rsidR="00660F2F" w:rsidRPr="00AE0C3F" w:rsidRDefault="00660F2F" w:rsidP="00AE0C3F">
      <w:pPr>
        <w:pStyle w:val="BODYTEXT"/>
        <w:spacing w:before="0" w:after="0" w:line="240" w:lineRule="auto"/>
        <w:ind w:firstLine="0"/>
        <w:rPr>
          <w:spacing w:val="2"/>
          <w:lang w:val="mt-MT"/>
        </w:rPr>
      </w:pPr>
      <w:r w:rsidRPr="00AE0C3F">
        <w:rPr>
          <w:spacing w:val="2"/>
          <w:lang w:val="mt-MT"/>
        </w:rPr>
        <w:t xml:space="preserve">(b) minnufih wara s-subartikolu (2) tiegħu għandu </w:t>
      </w:r>
      <w:r w:rsidRPr="00AE0C3F">
        <w:rPr>
          <w:color w:val="auto"/>
          <w:spacing w:val="2"/>
          <w:lang w:val="mt-MT"/>
        </w:rPr>
        <w:t>jiġi miżjud dan</w:t>
      </w:r>
      <w:r w:rsidRPr="00AE0C3F">
        <w:rPr>
          <w:b/>
          <w:bCs/>
          <w:color w:val="FF0000"/>
          <w:spacing w:val="2"/>
          <w:lang w:val="mt-MT"/>
        </w:rPr>
        <w:t xml:space="preserve"> </w:t>
      </w:r>
      <w:r w:rsidRPr="00AE0C3F">
        <w:rPr>
          <w:spacing w:val="2"/>
          <w:lang w:val="mt-MT"/>
        </w:rPr>
        <w:t>is-subartikolu ġdid li ġej:</w:t>
      </w:r>
    </w:p>
    <w:p w14:paraId="114526CB" w14:textId="77777777" w:rsidR="00660F2F" w:rsidRPr="00AE0C3F" w:rsidRDefault="00660F2F" w:rsidP="00AE0C3F">
      <w:pPr>
        <w:pStyle w:val="SideHdtext"/>
        <w:spacing w:line="240" w:lineRule="auto"/>
        <w:jc w:val="both"/>
        <w:rPr>
          <w:w w:val="100"/>
          <w:sz w:val="24"/>
          <w:szCs w:val="24"/>
          <w:lang w:val="mt-MT"/>
        </w:rPr>
      </w:pPr>
    </w:p>
    <w:p w14:paraId="24EDE3EF" w14:textId="77777777" w:rsidR="00660F2F" w:rsidRPr="00AE0C3F" w:rsidRDefault="00660F2F" w:rsidP="00AE0C3F">
      <w:pPr>
        <w:pStyle w:val="SideHdtext"/>
        <w:spacing w:line="240" w:lineRule="auto"/>
        <w:jc w:val="both"/>
        <w:rPr>
          <w:w w:val="100"/>
          <w:sz w:val="24"/>
          <w:szCs w:val="24"/>
          <w:lang w:val="mt-MT"/>
        </w:rPr>
      </w:pPr>
      <w:r w:rsidRPr="00AE0C3F">
        <w:rPr>
          <w:w w:val="100"/>
          <w:sz w:val="24"/>
          <w:szCs w:val="24"/>
          <w:lang w:val="mt-MT"/>
        </w:rPr>
        <w:t>“Indirizz meta hemm ħafna partijiet.</w:t>
      </w:r>
    </w:p>
    <w:p w14:paraId="554E056A" w14:textId="77777777" w:rsidR="00660F2F" w:rsidRPr="00AE0C3F" w:rsidRDefault="00660F2F" w:rsidP="00AE0C3F">
      <w:pPr>
        <w:pStyle w:val="SideHdtext"/>
        <w:spacing w:line="240" w:lineRule="auto"/>
        <w:jc w:val="both"/>
        <w:rPr>
          <w:w w:val="100"/>
          <w:sz w:val="24"/>
          <w:szCs w:val="24"/>
          <w:lang w:val="mt-MT"/>
        </w:rPr>
      </w:pPr>
    </w:p>
    <w:p w14:paraId="2D329930" w14:textId="609F4F64" w:rsidR="00660F2F" w:rsidRPr="00AE0C3F" w:rsidRDefault="00660F2F" w:rsidP="00AE0C3F">
      <w:pPr>
        <w:jc w:val="both"/>
        <w:rPr>
          <w:rFonts w:cs="Times New Roman"/>
          <w:spacing w:val="2"/>
          <w:lang w:val="mt-MT"/>
        </w:rPr>
      </w:pPr>
      <w:r w:rsidRPr="00AE0C3F">
        <w:rPr>
          <w:rFonts w:cs="Times New Roman"/>
          <w:spacing w:val="2"/>
          <w:lang w:val="mt-MT"/>
        </w:rPr>
        <w:t>(3) Meta żewġ (2) partijiet jew iżjed jippreżentaw rikors tal-appell jew risposta flimkien, dawn għandhom</w:t>
      </w:r>
      <w:r w:rsidR="006D390F">
        <w:rPr>
          <w:rFonts w:cs="Times New Roman"/>
          <w:spacing w:val="2"/>
          <w:lang w:val="mt-MT"/>
        </w:rPr>
        <w:t>,</w:t>
      </w:r>
      <w:r w:rsidRPr="00AE0C3F">
        <w:rPr>
          <w:rFonts w:cs="Times New Roman"/>
          <w:spacing w:val="2"/>
          <w:lang w:val="mt-MT"/>
        </w:rPr>
        <w:t xml:space="preserve"> mal-preżentata tal-iskritturi, jiddikjaraw indirizz wieħed fejn għandha titwettaq in-notifika tal-avviż tal-garanzija tal-ispejjeż tal-appell u n-notifika tal-avviż li l-kawża tħalliet għas-sentenza.”.”.</w:t>
      </w:r>
    </w:p>
    <w:p w14:paraId="57A4E03E" w14:textId="77777777" w:rsidR="00660F2F" w:rsidRPr="00AE0C3F" w:rsidRDefault="00660F2F" w:rsidP="00AE0C3F">
      <w:pPr>
        <w:jc w:val="both"/>
        <w:rPr>
          <w:rFonts w:cs="Times New Roman"/>
          <w:b/>
          <w:bCs/>
          <w:iCs/>
          <w:u w:val="single"/>
          <w:lang w:val="mt-MT"/>
        </w:rPr>
      </w:pPr>
    </w:p>
    <w:p w14:paraId="62A94B1D" w14:textId="6856F2AB" w:rsidR="00203B0B" w:rsidRPr="00AE0C3F" w:rsidRDefault="00203B0B" w:rsidP="00AE0C3F">
      <w:pPr>
        <w:jc w:val="both"/>
        <w:rPr>
          <w:rFonts w:cs="Times New Roman"/>
          <w:b/>
          <w:iCs/>
          <w:u w:val="single"/>
          <w:lang w:val="mt-MT"/>
        </w:rPr>
      </w:pPr>
      <w:r w:rsidRPr="00AE0C3F">
        <w:rPr>
          <w:rFonts w:cs="Times New Roman"/>
          <w:b/>
          <w:bCs/>
          <w:iCs/>
          <w:u w:val="single"/>
          <w:lang w:val="mt-MT"/>
        </w:rPr>
        <w:t xml:space="preserve">Clause </w:t>
      </w:r>
      <w:r w:rsidR="00660F2F" w:rsidRPr="00AE0C3F">
        <w:rPr>
          <w:rFonts w:cs="Times New Roman"/>
          <w:b/>
          <w:bCs/>
          <w:iCs/>
          <w:u w:val="single"/>
          <w:lang w:val="mt-MT"/>
        </w:rPr>
        <w:t>2</w:t>
      </w:r>
    </w:p>
    <w:p w14:paraId="13B389CE" w14:textId="77777777" w:rsidR="00203B0B" w:rsidRPr="00AE0C3F" w:rsidRDefault="00203B0B" w:rsidP="00AE0C3F">
      <w:pPr>
        <w:jc w:val="both"/>
        <w:rPr>
          <w:rFonts w:cs="Times New Roman"/>
          <w:b/>
          <w:iCs/>
          <w:u w:val="single"/>
          <w:lang w:val="mt-MT"/>
        </w:rPr>
      </w:pPr>
    </w:p>
    <w:p w14:paraId="14EA8231" w14:textId="77777777" w:rsidR="00660F2F" w:rsidRPr="00AE0C3F" w:rsidRDefault="00660F2F" w:rsidP="00AE0C3F">
      <w:pPr>
        <w:pStyle w:val="SideHdtext"/>
        <w:spacing w:line="240" w:lineRule="auto"/>
        <w:jc w:val="both"/>
        <w:rPr>
          <w:w w:val="100"/>
          <w:sz w:val="24"/>
          <w:szCs w:val="24"/>
          <w:lang w:val="mt-MT"/>
        </w:rPr>
      </w:pPr>
      <w:r w:rsidRPr="00AE0C3F">
        <w:rPr>
          <w:w w:val="100"/>
          <w:sz w:val="24"/>
          <w:szCs w:val="24"/>
          <w:lang w:val="mt-MT"/>
        </w:rPr>
        <w:t>Clause 2 shall be substituted by the following:</w:t>
      </w:r>
    </w:p>
    <w:p w14:paraId="039159BC" w14:textId="77777777" w:rsidR="00660F2F" w:rsidRPr="00AE0C3F" w:rsidRDefault="00660F2F" w:rsidP="00AE0C3F">
      <w:pPr>
        <w:pStyle w:val="SideHdtext"/>
        <w:spacing w:line="240" w:lineRule="auto"/>
        <w:jc w:val="both"/>
        <w:rPr>
          <w:w w:val="100"/>
          <w:sz w:val="24"/>
          <w:szCs w:val="24"/>
          <w:lang w:val="mt-MT"/>
        </w:rPr>
      </w:pPr>
    </w:p>
    <w:p w14:paraId="7A2C4328" w14:textId="77777777" w:rsidR="00660F2F" w:rsidRPr="00AE0C3F" w:rsidRDefault="00660F2F" w:rsidP="00AE0C3F">
      <w:pPr>
        <w:pStyle w:val="SideHdtext"/>
        <w:spacing w:line="240" w:lineRule="auto"/>
        <w:jc w:val="both"/>
        <w:rPr>
          <w:w w:val="100"/>
          <w:sz w:val="24"/>
          <w:szCs w:val="24"/>
          <w:lang w:val="mt-MT"/>
        </w:rPr>
      </w:pPr>
      <w:r w:rsidRPr="00AE0C3F">
        <w:rPr>
          <w:w w:val="100"/>
          <w:sz w:val="24"/>
          <w:szCs w:val="24"/>
          <w:lang w:val="mt-MT"/>
        </w:rPr>
        <w:t>“Amendment of article 144 of the Code.</w:t>
      </w:r>
    </w:p>
    <w:p w14:paraId="0F1948C6" w14:textId="77777777" w:rsidR="00660F2F" w:rsidRPr="00AE0C3F" w:rsidRDefault="00660F2F" w:rsidP="00AE0C3F">
      <w:pPr>
        <w:pStyle w:val="BODYTEXT"/>
        <w:spacing w:before="0" w:after="0" w:line="240" w:lineRule="auto"/>
        <w:ind w:firstLine="0"/>
        <w:rPr>
          <w:b/>
          <w:bCs/>
          <w:spacing w:val="2"/>
          <w:w w:val="100"/>
          <w:lang w:val="mt-MT"/>
        </w:rPr>
      </w:pPr>
    </w:p>
    <w:p w14:paraId="5809957E" w14:textId="77777777" w:rsidR="00660F2F" w:rsidRPr="00AE0C3F" w:rsidRDefault="00660F2F" w:rsidP="00AE0C3F">
      <w:pPr>
        <w:pStyle w:val="BODYTEXT"/>
        <w:spacing w:before="0" w:after="0" w:line="240" w:lineRule="auto"/>
        <w:ind w:firstLine="0"/>
        <w:rPr>
          <w:spacing w:val="2"/>
          <w:w w:val="100"/>
          <w:lang w:val="mt-MT"/>
        </w:rPr>
      </w:pPr>
      <w:r w:rsidRPr="00AE0C3F">
        <w:rPr>
          <w:b/>
          <w:bCs/>
          <w:spacing w:val="2"/>
          <w:w w:val="100"/>
          <w:lang w:val="mt-MT"/>
        </w:rPr>
        <w:t xml:space="preserve">2. </w:t>
      </w:r>
      <w:r w:rsidRPr="00AE0C3F">
        <w:rPr>
          <w:spacing w:val="2"/>
          <w:w w:val="100"/>
          <w:lang w:val="mt-MT"/>
        </w:rPr>
        <w:t xml:space="preserve">Article 144 of the Code shall be </w:t>
      </w:r>
      <w:r w:rsidRPr="00AE0C3F">
        <w:rPr>
          <w:color w:val="auto"/>
          <w:spacing w:val="2"/>
          <w:w w:val="100"/>
          <w:lang w:val="mt-MT"/>
        </w:rPr>
        <w:t>amended by the following:</w:t>
      </w:r>
    </w:p>
    <w:p w14:paraId="02B8DA25" w14:textId="77777777" w:rsidR="00660F2F" w:rsidRPr="00AE0C3F" w:rsidRDefault="00660F2F" w:rsidP="00AE0C3F">
      <w:pPr>
        <w:pStyle w:val="BODYTEXT"/>
        <w:spacing w:before="0" w:after="0" w:line="240" w:lineRule="auto"/>
        <w:ind w:firstLine="0"/>
        <w:rPr>
          <w:spacing w:val="2"/>
          <w:w w:val="100"/>
          <w:lang w:val="mt-MT"/>
        </w:rPr>
      </w:pPr>
    </w:p>
    <w:p w14:paraId="089568FA" w14:textId="77777777" w:rsidR="00660F2F" w:rsidRPr="00AE0C3F" w:rsidRDefault="00660F2F" w:rsidP="00AE0C3F">
      <w:pPr>
        <w:pStyle w:val="BODYTEXT"/>
        <w:spacing w:before="0" w:after="0" w:line="240" w:lineRule="auto"/>
        <w:ind w:firstLine="0"/>
        <w:rPr>
          <w:spacing w:val="2"/>
          <w:w w:val="100"/>
          <w:lang w:val="mt-MT"/>
        </w:rPr>
      </w:pPr>
      <w:r w:rsidRPr="00AE0C3F">
        <w:rPr>
          <w:spacing w:val="2"/>
          <w:w w:val="100"/>
          <w:lang w:val="mt-MT"/>
        </w:rPr>
        <w:t xml:space="preserve">(a) in sub-articles (1) and (2) </w:t>
      </w:r>
      <w:r w:rsidRPr="00AE0C3F">
        <w:rPr>
          <w:color w:val="auto"/>
          <w:spacing w:val="2"/>
          <w:w w:val="100"/>
          <w:lang w:val="mt-MT"/>
        </w:rPr>
        <w:t>thereof,</w:t>
      </w:r>
      <w:r w:rsidRPr="00AE0C3F">
        <w:rPr>
          <w:spacing w:val="2"/>
          <w:w w:val="100"/>
          <w:lang w:val="mt-MT"/>
        </w:rPr>
        <w:t xml:space="preserve"> the words “twenty days” shall be substituted by the words “thirty </w:t>
      </w:r>
      <w:r w:rsidRPr="00AE0C3F">
        <w:rPr>
          <w:color w:val="auto"/>
          <w:spacing w:val="2"/>
          <w:w w:val="100"/>
          <w:lang w:val="mt-MT"/>
        </w:rPr>
        <w:t>(30)</w:t>
      </w:r>
      <w:r w:rsidRPr="00AE0C3F">
        <w:rPr>
          <w:spacing w:val="2"/>
          <w:w w:val="100"/>
          <w:lang w:val="mt-MT"/>
        </w:rPr>
        <w:t xml:space="preserve"> days”; and</w:t>
      </w:r>
    </w:p>
    <w:p w14:paraId="66E906C0" w14:textId="77777777" w:rsidR="00660F2F" w:rsidRPr="00AE0C3F" w:rsidRDefault="00660F2F" w:rsidP="00AE0C3F">
      <w:pPr>
        <w:pStyle w:val="BODYTEXT"/>
        <w:spacing w:before="0" w:after="0" w:line="240" w:lineRule="auto"/>
        <w:ind w:firstLine="0"/>
        <w:rPr>
          <w:spacing w:val="2"/>
          <w:lang w:val="mt-MT"/>
        </w:rPr>
      </w:pPr>
    </w:p>
    <w:p w14:paraId="14B4F2F9" w14:textId="2BDD22C0" w:rsidR="00660F2F" w:rsidRPr="00AE0C3F" w:rsidRDefault="00660F2F" w:rsidP="00AE0C3F">
      <w:pPr>
        <w:pStyle w:val="BODYTEXT"/>
        <w:spacing w:before="0" w:after="0" w:line="240" w:lineRule="auto"/>
        <w:ind w:firstLine="0"/>
        <w:rPr>
          <w:spacing w:val="2"/>
          <w:lang w:val="mt-MT"/>
        </w:rPr>
      </w:pPr>
      <w:r w:rsidRPr="00AE0C3F">
        <w:rPr>
          <w:spacing w:val="2"/>
          <w:lang w:val="mt-MT"/>
        </w:rPr>
        <w:t>(b) immediately after sub-article (2) thereof there shall be added the following new sub-article:</w:t>
      </w:r>
    </w:p>
    <w:p w14:paraId="7CD9EEFA" w14:textId="77777777" w:rsidR="00660F2F" w:rsidRPr="00AE0C3F" w:rsidRDefault="00660F2F" w:rsidP="00AE0C3F">
      <w:pPr>
        <w:pStyle w:val="SideHdtext"/>
        <w:spacing w:line="240" w:lineRule="auto"/>
        <w:jc w:val="both"/>
        <w:rPr>
          <w:w w:val="100"/>
          <w:sz w:val="24"/>
          <w:szCs w:val="24"/>
          <w:lang w:val="mt-MT"/>
        </w:rPr>
      </w:pPr>
    </w:p>
    <w:p w14:paraId="4FB1F9AF" w14:textId="77777777" w:rsidR="00660F2F" w:rsidRPr="00AE0C3F" w:rsidRDefault="00660F2F" w:rsidP="00AE0C3F">
      <w:pPr>
        <w:pStyle w:val="SideHdtext"/>
        <w:spacing w:line="240" w:lineRule="auto"/>
        <w:jc w:val="both"/>
        <w:rPr>
          <w:w w:val="100"/>
          <w:sz w:val="24"/>
          <w:szCs w:val="24"/>
          <w:lang w:val="mt-MT"/>
        </w:rPr>
      </w:pPr>
      <w:r w:rsidRPr="00AE0C3F">
        <w:rPr>
          <w:w w:val="100"/>
          <w:sz w:val="24"/>
          <w:szCs w:val="24"/>
          <w:lang w:val="mt-MT"/>
        </w:rPr>
        <w:t>“Address when there are multiple parties.</w:t>
      </w:r>
    </w:p>
    <w:p w14:paraId="79C49AFE" w14:textId="77777777" w:rsidR="00660F2F" w:rsidRPr="00AE0C3F" w:rsidRDefault="00660F2F" w:rsidP="00AE0C3F">
      <w:pPr>
        <w:pStyle w:val="SideHdtext"/>
        <w:spacing w:line="240" w:lineRule="auto"/>
        <w:jc w:val="both"/>
        <w:rPr>
          <w:w w:val="100"/>
          <w:sz w:val="24"/>
          <w:szCs w:val="24"/>
          <w:lang w:val="mt-MT"/>
        </w:rPr>
      </w:pPr>
    </w:p>
    <w:p w14:paraId="067AFC1C" w14:textId="77777777" w:rsidR="00660F2F" w:rsidRPr="00AE0C3F" w:rsidRDefault="00660F2F" w:rsidP="00AE0C3F">
      <w:pPr>
        <w:pStyle w:val="ListParagraph"/>
        <w:ind w:left="0"/>
        <w:jc w:val="both"/>
        <w:rPr>
          <w:bCs/>
          <w:iCs/>
          <w:sz w:val="24"/>
          <w:szCs w:val="24"/>
          <w:lang w:val="mt-MT"/>
        </w:rPr>
      </w:pPr>
      <w:r w:rsidRPr="00AE0C3F">
        <w:rPr>
          <w:spacing w:val="2"/>
          <w:sz w:val="24"/>
          <w:szCs w:val="24"/>
          <w:lang w:val="mt-MT"/>
        </w:rPr>
        <w:t>(3) When two (2) or more parties file an application of the appeal or the reply together, they shall, on filing the written pleading, state a single address for the execution of service of the notice about the security for costs related to the appeal and for the service of the notice that the case was left for sentencing.”.”.</w:t>
      </w:r>
    </w:p>
    <w:p w14:paraId="673536D1" w14:textId="77777777" w:rsidR="00660F2F" w:rsidRPr="00AE0C3F" w:rsidRDefault="00660F2F" w:rsidP="00AE0C3F">
      <w:pPr>
        <w:jc w:val="both"/>
        <w:rPr>
          <w:rFonts w:cs="Times New Roman"/>
          <w:lang w:val="mt-MT"/>
        </w:rPr>
      </w:pPr>
    </w:p>
    <w:p w14:paraId="29C6561E" w14:textId="77777777" w:rsidR="00660F2F" w:rsidRPr="00AE0C3F" w:rsidRDefault="00660F2F" w:rsidP="00AE0C3F">
      <w:pPr>
        <w:jc w:val="both"/>
        <w:rPr>
          <w:rFonts w:cs="Times New Roman"/>
          <w:lang w:val="mt-MT"/>
        </w:rPr>
      </w:pPr>
    </w:p>
    <w:p w14:paraId="48724491" w14:textId="67EBA043" w:rsidR="00203B0B" w:rsidRPr="00AE0C3F" w:rsidRDefault="00203B0B" w:rsidP="00AE0C3F">
      <w:pPr>
        <w:jc w:val="both"/>
        <w:rPr>
          <w:rFonts w:cs="Times New Roman"/>
          <w:lang w:val="mt-MT"/>
        </w:rPr>
      </w:pPr>
      <w:r w:rsidRPr="00AE0C3F">
        <w:rPr>
          <w:rFonts w:cs="Times New Roman"/>
          <w:lang w:val="mt-MT"/>
        </w:rPr>
        <w:t>L-Emenda “</w:t>
      </w:r>
      <w:r w:rsidR="00660F2F" w:rsidRPr="00AE0C3F">
        <w:rPr>
          <w:rFonts w:cs="Times New Roman"/>
          <w:lang w:val="mt-MT"/>
        </w:rPr>
        <w:t>I</w:t>
      </w:r>
      <w:r w:rsidRPr="00AE0C3F">
        <w:rPr>
          <w:rFonts w:cs="Times New Roman"/>
          <w:lang w:val="mt-MT"/>
        </w:rPr>
        <w:t>” għaddiet nem. con.</w:t>
      </w:r>
    </w:p>
    <w:p w14:paraId="62BD55B3" w14:textId="77777777" w:rsidR="00203B0B" w:rsidRPr="00AE0C3F" w:rsidRDefault="00203B0B" w:rsidP="00AE0C3F">
      <w:pPr>
        <w:jc w:val="both"/>
        <w:rPr>
          <w:rFonts w:cs="Times New Roman"/>
          <w:lang w:val="mt-MT"/>
        </w:rPr>
      </w:pPr>
    </w:p>
    <w:p w14:paraId="148DAADE" w14:textId="0F933911" w:rsidR="00203B0B" w:rsidRPr="00AE0C3F" w:rsidRDefault="00203B0B" w:rsidP="00AE0C3F">
      <w:pPr>
        <w:jc w:val="both"/>
        <w:rPr>
          <w:rFonts w:cs="Times New Roman"/>
          <w:lang w:val="mt-MT"/>
        </w:rPr>
      </w:pPr>
      <w:r w:rsidRPr="00AE0C3F">
        <w:rPr>
          <w:rFonts w:cs="Times New Roman"/>
          <w:b/>
          <w:lang w:val="mt-MT"/>
        </w:rPr>
        <w:t xml:space="preserve">KLAWSOLA </w:t>
      </w:r>
      <w:r w:rsidR="00660F2F" w:rsidRPr="00AE0C3F">
        <w:rPr>
          <w:rFonts w:cs="Times New Roman"/>
          <w:b/>
          <w:lang w:val="mt-MT"/>
        </w:rPr>
        <w:t>2</w:t>
      </w:r>
      <w:r w:rsidRPr="00AE0C3F">
        <w:rPr>
          <w:rFonts w:cs="Times New Roman"/>
          <w:bCs/>
          <w:lang w:val="mt-MT"/>
        </w:rPr>
        <w:t>, kif emendata,</w:t>
      </w:r>
      <w:r w:rsidRPr="00AE0C3F">
        <w:rPr>
          <w:rFonts w:cs="Times New Roman"/>
          <w:lang w:val="mt-MT"/>
        </w:rPr>
        <w:t xml:space="preserve"> għaddiet nem. con. u kienet ordnata ssir parti mill-Abbozz ta</w:t>
      </w:r>
      <w:r w:rsidR="00D549D4">
        <w:rPr>
          <w:rFonts w:cs="Times New Roman"/>
          <w:lang w:val="mt-MT"/>
        </w:rPr>
        <w:t>’</w:t>
      </w:r>
      <w:r w:rsidRPr="00AE0C3F">
        <w:rPr>
          <w:rFonts w:cs="Times New Roman"/>
          <w:lang w:val="mt-MT"/>
        </w:rPr>
        <w:t xml:space="preserve"> Liġi.</w:t>
      </w:r>
    </w:p>
    <w:p w14:paraId="19E0BD46" w14:textId="77777777" w:rsidR="00203B0B" w:rsidRPr="00AE0C3F" w:rsidRDefault="00203B0B" w:rsidP="00AE0C3F">
      <w:pPr>
        <w:pStyle w:val="ListParagraph"/>
        <w:ind w:left="0"/>
        <w:jc w:val="both"/>
        <w:rPr>
          <w:b/>
          <w:sz w:val="24"/>
          <w:szCs w:val="24"/>
          <w:lang w:val="mt-MT"/>
        </w:rPr>
      </w:pPr>
    </w:p>
    <w:p w14:paraId="5DC9E9DD" w14:textId="43F21E52" w:rsidR="00203B0B" w:rsidRDefault="00203B0B" w:rsidP="00AE0C3F">
      <w:pPr>
        <w:pStyle w:val="ListParagraph"/>
        <w:ind w:left="0"/>
        <w:jc w:val="both"/>
        <w:rPr>
          <w:b/>
          <w:sz w:val="24"/>
          <w:szCs w:val="24"/>
          <w:lang w:val="mt-MT"/>
        </w:rPr>
      </w:pPr>
    </w:p>
    <w:p w14:paraId="261DAF69" w14:textId="260418DA" w:rsidR="00203B0B" w:rsidRPr="00AE0C3F" w:rsidRDefault="00203B0B" w:rsidP="00AE0C3F">
      <w:pPr>
        <w:pStyle w:val="ListParagraph"/>
        <w:ind w:left="0"/>
        <w:jc w:val="both"/>
        <w:rPr>
          <w:b/>
          <w:sz w:val="24"/>
          <w:szCs w:val="24"/>
          <w:lang w:val="mt-MT"/>
        </w:rPr>
      </w:pPr>
      <w:r w:rsidRPr="00AE0C3F">
        <w:rPr>
          <w:b/>
          <w:sz w:val="24"/>
          <w:szCs w:val="24"/>
          <w:lang w:val="mt-MT"/>
        </w:rPr>
        <w:lastRenderedPageBreak/>
        <w:t>KLAWSOLA 8</w:t>
      </w:r>
      <w:r w:rsidR="00660F2F" w:rsidRPr="00AE0C3F">
        <w:rPr>
          <w:b/>
          <w:sz w:val="24"/>
          <w:szCs w:val="24"/>
          <w:lang w:val="mt-MT"/>
        </w:rPr>
        <w:t xml:space="preserve"> (Posposta fil-Laqgħa Nru 45 tal-20 ta</w:t>
      </w:r>
      <w:r w:rsidR="00D549D4">
        <w:rPr>
          <w:b/>
          <w:sz w:val="24"/>
          <w:szCs w:val="24"/>
          <w:lang w:val="mt-MT"/>
        </w:rPr>
        <w:t>’</w:t>
      </w:r>
      <w:r w:rsidR="00660F2F" w:rsidRPr="00AE0C3F">
        <w:rPr>
          <w:b/>
          <w:sz w:val="24"/>
          <w:szCs w:val="24"/>
          <w:lang w:val="mt-MT"/>
        </w:rPr>
        <w:t xml:space="preserve"> April)</w:t>
      </w:r>
    </w:p>
    <w:p w14:paraId="5BDF06BD" w14:textId="77777777" w:rsidR="00203B0B" w:rsidRPr="00AE0C3F" w:rsidRDefault="00203B0B" w:rsidP="00AE0C3F">
      <w:pPr>
        <w:pStyle w:val="ListParagraph"/>
        <w:ind w:left="0"/>
        <w:jc w:val="both"/>
        <w:rPr>
          <w:b/>
          <w:sz w:val="24"/>
          <w:szCs w:val="24"/>
          <w:lang w:val="mt-MT"/>
        </w:rPr>
      </w:pPr>
    </w:p>
    <w:p w14:paraId="16127853" w14:textId="3B0A1CC4" w:rsidR="00203B0B" w:rsidRPr="00AE0C3F" w:rsidRDefault="00660F2F" w:rsidP="00AE0C3F">
      <w:pPr>
        <w:pStyle w:val="ListParagraph"/>
        <w:ind w:left="0"/>
        <w:jc w:val="both"/>
        <w:rPr>
          <w:b/>
          <w:sz w:val="24"/>
          <w:szCs w:val="24"/>
          <w:lang w:val="mt-MT"/>
        </w:rPr>
      </w:pPr>
      <w:r w:rsidRPr="00AE0C3F">
        <w:rPr>
          <w:sz w:val="24"/>
          <w:szCs w:val="24"/>
          <w:lang w:val="mt-MT"/>
        </w:rPr>
        <w:t>L-Onor. Karol Aquilina</w:t>
      </w:r>
      <w:r w:rsidR="00203B0B" w:rsidRPr="00AE0C3F">
        <w:rPr>
          <w:bCs/>
          <w:sz w:val="24"/>
          <w:szCs w:val="24"/>
          <w:lang w:val="mt-MT"/>
        </w:rPr>
        <w:t xml:space="preserve"> </w:t>
      </w:r>
      <w:r w:rsidR="00203B0B" w:rsidRPr="00AE0C3F">
        <w:rPr>
          <w:sz w:val="24"/>
          <w:szCs w:val="24"/>
          <w:lang w:val="mt-MT"/>
        </w:rPr>
        <w:t>ressaq din l-Emenda “</w:t>
      </w:r>
      <w:r w:rsidR="006D390F">
        <w:rPr>
          <w:sz w:val="24"/>
          <w:szCs w:val="24"/>
          <w:lang w:val="mt-MT"/>
        </w:rPr>
        <w:t>J</w:t>
      </w:r>
      <w:r w:rsidR="00203B0B" w:rsidRPr="00AE0C3F">
        <w:rPr>
          <w:sz w:val="24"/>
          <w:szCs w:val="24"/>
          <w:lang w:val="mt-MT"/>
        </w:rPr>
        <w:t>”:</w:t>
      </w:r>
    </w:p>
    <w:p w14:paraId="5D9EBEB3" w14:textId="77777777" w:rsidR="00203B0B" w:rsidRPr="00AE0C3F" w:rsidRDefault="00203B0B" w:rsidP="00AE0C3F">
      <w:pPr>
        <w:pStyle w:val="ListParagraph"/>
        <w:autoSpaceDE w:val="0"/>
        <w:autoSpaceDN w:val="0"/>
        <w:adjustRightInd w:val="0"/>
        <w:ind w:left="0"/>
        <w:jc w:val="both"/>
        <w:rPr>
          <w:sz w:val="24"/>
          <w:szCs w:val="24"/>
          <w:lang w:val="mt-MT"/>
        </w:rPr>
      </w:pPr>
    </w:p>
    <w:p w14:paraId="2E06BBDC" w14:textId="252428A8" w:rsidR="00203B0B" w:rsidRPr="00AE0C3F" w:rsidRDefault="00203B0B" w:rsidP="00AE0C3F">
      <w:pPr>
        <w:jc w:val="both"/>
        <w:rPr>
          <w:rFonts w:cs="Times New Roman"/>
          <w:b/>
          <w:iCs/>
          <w:u w:val="single"/>
          <w:lang w:val="mt-MT"/>
        </w:rPr>
      </w:pPr>
      <w:r w:rsidRPr="00AE0C3F">
        <w:rPr>
          <w:rFonts w:cs="Times New Roman"/>
          <w:b/>
          <w:iCs/>
          <w:u w:val="single"/>
          <w:lang w:val="mt-MT"/>
        </w:rPr>
        <w:t>Klawsola 8</w:t>
      </w:r>
    </w:p>
    <w:p w14:paraId="77387D69" w14:textId="4D3010D1" w:rsidR="00660F2F" w:rsidRPr="00AE0C3F" w:rsidRDefault="00660F2F" w:rsidP="00AE0C3F">
      <w:pPr>
        <w:jc w:val="both"/>
        <w:rPr>
          <w:rFonts w:cs="Times New Roman"/>
          <w:b/>
          <w:iCs/>
          <w:u w:val="single"/>
          <w:lang w:val="mt-MT"/>
        </w:rPr>
      </w:pPr>
    </w:p>
    <w:p w14:paraId="1E6F6875" w14:textId="7E05F055" w:rsidR="00660F2F" w:rsidRPr="00AE0C3F" w:rsidRDefault="00660F2F" w:rsidP="00AE0C3F">
      <w:pPr>
        <w:jc w:val="both"/>
        <w:rPr>
          <w:rFonts w:eastAsia="Times New Roman" w:cs="Times New Roman"/>
          <w:lang w:val="mt-MT"/>
        </w:rPr>
      </w:pPr>
      <w:r w:rsidRPr="00AE0C3F">
        <w:rPr>
          <w:rFonts w:eastAsia="Times New Roman" w:cs="Times New Roman"/>
          <w:lang w:val="mt-MT"/>
        </w:rPr>
        <w:t>Il-klawsola 8 għandha tiġi sostitwita b</w:t>
      </w:r>
      <w:r w:rsidR="00D549D4">
        <w:rPr>
          <w:rFonts w:eastAsia="Times New Roman" w:cs="Times New Roman"/>
          <w:lang w:val="mt-MT"/>
        </w:rPr>
        <w:t>’</w:t>
      </w:r>
      <w:r w:rsidRPr="00AE0C3F">
        <w:rPr>
          <w:rFonts w:eastAsia="Times New Roman" w:cs="Times New Roman"/>
          <w:lang w:val="mt-MT"/>
        </w:rPr>
        <w:t>dan li ġej:</w:t>
      </w:r>
    </w:p>
    <w:p w14:paraId="33071F68" w14:textId="77777777" w:rsidR="00660F2F" w:rsidRPr="00AE0C3F" w:rsidRDefault="00660F2F" w:rsidP="00AE0C3F">
      <w:pPr>
        <w:jc w:val="both"/>
        <w:rPr>
          <w:rFonts w:eastAsia="Times New Roman" w:cs="Times New Roman"/>
          <w:lang w:val="mt-MT"/>
        </w:rPr>
      </w:pPr>
    </w:p>
    <w:p w14:paraId="334C9686" w14:textId="77777777" w:rsidR="00660F2F" w:rsidRPr="00AE0C3F" w:rsidRDefault="00660F2F" w:rsidP="00AE0C3F">
      <w:pPr>
        <w:jc w:val="both"/>
        <w:rPr>
          <w:rFonts w:eastAsia="Times New Roman" w:cs="Times New Roman"/>
          <w:lang w:val="mt-MT"/>
        </w:rPr>
      </w:pPr>
      <w:r w:rsidRPr="00AE0C3F">
        <w:rPr>
          <w:rFonts w:eastAsia="Times New Roman" w:cs="Times New Roman"/>
          <w:lang w:val="mt-MT"/>
        </w:rPr>
        <w:t>“Sostituzzjoni tal-artikolu 207 tal-Kodiċi.</w:t>
      </w:r>
    </w:p>
    <w:p w14:paraId="1C375FEF" w14:textId="77777777" w:rsidR="00660F2F" w:rsidRPr="00AE0C3F" w:rsidRDefault="00660F2F" w:rsidP="00AE0C3F">
      <w:pPr>
        <w:jc w:val="both"/>
        <w:rPr>
          <w:rFonts w:eastAsia="Times New Roman" w:cs="Times New Roman"/>
          <w:lang w:val="mt-MT"/>
        </w:rPr>
      </w:pPr>
    </w:p>
    <w:p w14:paraId="136811B8" w14:textId="77777777" w:rsidR="00660F2F" w:rsidRPr="00AE0C3F" w:rsidRDefault="00660F2F" w:rsidP="00AE0C3F">
      <w:pPr>
        <w:jc w:val="both"/>
        <w:rPr>
          <w:rFonts w:eastAsia="Times New Roman" w:cs="Times New Roman"/>
          <w:lang w:val="mt-MT"/>
        </w:rPr>
      </w:pPr>
      <w:r w:rsidRPr="00AE0C3F">
        <w:rPr>
          <w:rFonts w:eastAsia="Times New Roman" w:cs="Times New Roman"/>
          <w:b/>
          <w:lang w:val="mt-MT"/>
        </w:rPr>
        <w:t xml:space="preserve">8. </w:t>
      </w:r>
      <w:r w:rsidRPr="00AE0C3F">
        <w:rPr>
          <w:rFonts w:eastAsia="Times New Roman" w:cs="Times New Roman"/>
          <w:lang w:val="mt-MT"/>
        </w:rPr>
        <w:t>L-artikolu 207 tal-Kodiċi għandu jiġi sostitwit bl-artikolu ġdid li ġej:</w:t>
      </w:r>
    </w:p>
    <w:p w14:paraId="1A7C74AC" w14:textId="77777777" w:rsidR="00660F2F" w:rsidRPr="00AE0C3F" w:rsidRDefault="00660F2F" w:rsidP="00AE0C3F">
      <w:pPr>
        <w:jc w:val="both"/>
        <w:rPr>
          <w:rFonts w:eastAsia="Times New Roman" w:cs="Times New Roman"/>
          <w:lang w:val="mt-MT"/>
        </w:rPr>
      </w:pPr>
    </w:p>
    <w:p w14:paraId="3394A022" w14:textId="77777777" w:rsidR="00660F2F" w:rsidRPr="00AE0C3F" w:rsidRDefault="00660F2F" w:rsidP="00AE0C3F">
      <w:pPr>
        <w:jc w:val="both"/>
        <w:rPr>
          <w:rFonts w:eastAsia="Times New Roman" w:cs="Times New Roman"/>
          <w:lang w:val="mt-MT"/>
        </w:rPr>
      </w:pPr>
      <w:r w:rsidRPr="00AE0C3F">
        <w:rPr>
          <w:rFonts w:eastAsia="Times New Roman" w:cs="Times New Roman"/>
          <w:lang w:val="mt-MT"/>
        </w:rPr>
        <w:t>“Proċedura quddiem il-qorti tal-appell.</w:t>
      </w:r>
    </w:p>
    <w:p w14:paraId="67D01449" w14:textId="77777777" w:rsidR="00660F2F" w:rsidRPr="00AE0C3F" w:rsidRDefault="00660F2F" w:rsidP="00AE0C3F">
      <w:pPr>
        <w:jc w:val="both"/>
        <w:rPr>
          <w:rFonts w:eastAsia="Times New Roman" w:cs="Times New Roman"/>
          <w:lang w:val="mt-MT"/>
        </w:rPr>
      </w:pPr>
    </w:p>
    <w:p w14:paraId="34A72FDA" w14:textId="77777777" w:rsidR="00660F2F" w:rsidRPr="00AE0C3F" w:rsidRDefault="00660F2F" w:rsidP="00AE0C3F">
      <w:pPr>
        <w:jc w:val="both"/>
        <w:rPr>
          <w:rFonts w:eastAsia="Times New Roman" w:cs="Times New Roman"/>
          <w:lang w:val="mt-MT"/>
        </w:rPr>
      </w:pPr>
      <w:r w:rsidRPr="00AE0C3F">
        <w:rPr>
          <w:rFonts w:eastAsia="Times New Roman" w:cs="Times New Roman"/>
          <w:b/>
          <w:lang w:val="mt-MT"/>
        </w:rPr>
        <w:t>207.</w:t>
      </w:r>
      <w:r w:rsidRPr="00AE0C3F">
        <w:rPr>
          <w:rFonts w:eastAsia="Times New Roman" w:cs="Times New Roman"/>
          <w:lang w:val="mt-MT"/>
        </w:rPr>
        <w:t xml:space="preserve"> (1) Ħlief għad-dispożizzjonijiet tas-subartikoli (2), (5) u (7), il-proċeduri kollha quddiem qorti tal-appell għandhom isiru bil-miktub.</w:t>
      </w:r>
    </w:p>
    <w:p w14:paraId="1BF27725" w14:textId="77777777" w:rsidR="006D390F" w:rsidRDefault="006D390F" w:rsidP="00AE0C3F">
      <w:pPr>
        <w:jc w:val="both"/>
        <w:rPr>
          <w:rFonts w:eastAsia="Times New Roman" w:cs="Times New Roman"/>
          <w:lang w:val="mt-MT"/>
        </w:rPr>
      </w:pPr>
    </w:p>
    <w:p w14:paraId="122FA43D" w14:textId="4B2390FE" w:rsidR="00660F2F" w:rsidRPr="00AE0C3F" w:rsidRDefault="00660F2F" w:rsidP="00AE0C3F">
      <w:pPr>
        <w:jc w:val="both"/>
        <w:rPr>
          <w:rFonts w:eastAsia="Times New Roman" w:cs="Times New Roman"/>
          <w:lang w:val="mt-MT"/>
        </w:rPr>
      </w:pPr>
      <w:r w:rsidRPr="00AE0C3F">
        <w:rPr>
          <w:rFonts w:eastAsia="Times New Roman" w:cs="Times New Roman"/>
          <w:lang w:val="mt-MT"/>
        </w:rPr>
        <w:t>(2) Wara illi r</w:t>
      </w:r>
      <w:r w:rsidRPr="00AE0C3F">
        <w:rPr>
          <w:rFonts w:eastAsia="Times New Roman" w:cs="Times New Roman"/>
          <w:highlight w:val="white"/>
          <w:lang w:val="mt-MT"/>
        </w:rPr>
        <w:t xml:space="preserve">-reġistratur </w:t>
      </w:r>
      <w:r w:rsidR="00D77CD4">
        <w:rPr>
          <w:rFonts w:eastAsia="Times New Roman" w:cs="Times New Roman"/>
          <w:highlight w:val="white"/>
          <w:lang w:val="mt-MT"/>
        </w:rPr>
        <w:t>i</w:t>
      </w:r>
      <w:r w:rsidRPr="00AE0C3F">
        <w:rPr>
          <w:rFonts w:eastAsia="Times New Roman" w:cs="Times New Roman"/>
          <w:highlight w:val="white"/>
          <w:lang w:val="mt-MT"/>
        </w:rPr>
        <w:t>kun niżżel l-appell fil-lista tal-kawżi li l-iskritturi tagħhom ikunu magħluqa skon</w:t>
      </w:r>
      <w:r w:rsidR="00D77CD4">
        <w:rPr>
          <w:rFonts w:eastAsia="Times New Roman" w:cs="Times New Roman"/>
          <w:highlight w:val="white"/>
          <w:lang w:val="mt-MT"/>
        </w:rPr>
        <w:t>t</w:t>
      </w:r>
      <w:r w:rsidRPr="00AE0C3F">
        <w:rPr>
          <w:rFonts w:eastAsia="Times New Roman" w:cs="Times New Roman"/>
          <w:highlight w:val="white"/>
          <w:lang w:val="mt-MT"/>
        </w:rPr>
        <w:t xml:space="preserve"> l-artik</w:t>
      </w:r>
      <w:r w:rsidR="00FE5F1D">
        <w:rPr>
          <w:rFonts w:eastAsia="Times New Roman" w:cs="Times New Roman"/>
          <w:highlight w:val="white"/>
          <w:lang w:val="mt-MT"/>
        </w:rPr>
        <w:t>o</w:t>
      </w:r>
      <w:r w:rsidRPr="00AE0C3F">
        <w:rPr>
          <w:rFonts w:eastAsia="Times New Roman" w:cs="Times New Roman"/>
          <w:highlight w:val="white"/>
          <w:lang w:val="mt-MT"/>
        </w:rPr>
        <w:t>lu 152(1), il-qorti, li għall-fini ta</w:t>
      </w:r>
      <w:r w:rsidR="00D549D4">
        <w:rPr>
          <w:rFonts w:eastAsia="Times New Roman" w:cs="Times New Roman"/>
          <w:highlight w:val="white"/>
          <w:lang w:val="mt-MT"/>
        </w:rPr>
        <w:t>’</w:t>
      </w:r>
      <w:r w:rsidRPr="00AE0C3F">
        <w:rPr>
          <w:rFonts w:eastAsia="Times New Roman" w:cs="Times New Roman"/>
          <w:highlight w:val="white"/>
          <w:lang w:val="mt-MT"/>
        </w:rPr>
        <w:t xml:space="preserve"> dan l-għan fil-każ ta</w:t>
      </w:r>
      <w:r w:rsidR="00D549D4">
        <w:rPr>
          <w:rFonts w:eastAsia="Times New Roman" w:cs="Times New Roman"/>
          <w:highlight w:val="white"/>
          <w:lang w:val="mt-MT"/>
        </w:rPr>
        <w:t>’</w:t>
      </w:r>
      <w:r w:rsidR="00D77CD4">
        <w:rPr>
          <w:rFonts w:eastAsia="Times New Roman" w:cs="Times New Roman"/>
          <w:highlight w:val="white"/>
          <w:lang w:val="mt-MT"/>
        </w:rPr>
        <w:t xml:space="preserve"> </w:t>
      </w:r>
      <w:r w:rsidRPr="00AE0C3F">
        <w:rPr>
          <w:rFonts w:eastAsia="Times New Roman" w:cs="Times New Roman"/>
          <w:highlight w:val="white"/>
          <w:lang w:val="mt-MT"/>
        </w:rPr>
        <w:t>appelli superjuri tista</w:t>
      </w:r>
      <w:r w:rsidR="00D549D4">
        <w:rPr>
          <w:rFonts w:eastAsia="Times New Roman" w:cs="Times New Roman"/>
          <w:highlight w:val="white"/>
          <w:lang w:val="mt-MT"/>
        </w:rPr>
        <w:t>’</w:t>
      </w:r>
      <w:r w:rsidRPr="00AE0C3F">
        <w:rPr>
          <w:rFonts w:eastAsia="Times New Roman" w:cs="Times New Roman"/>
          <w:highlight w:val="white"/>
          <w:lang w:val="mt-MT"/>
        </w:rPr>
        <w:t xml:space="preserve"> tkun komposta minn imħallef wieħed, għandha tiffissa seduta fejn, wara li l-qorti tisma</w:t>
      </w:r>
      <w:r w:rsidR="00D549D4">
        <w:rPr>
          <w:rFonts w:eastAsia="Times New Roman" w:cs="Times New Roman"/>
          <w:highlight w:val="white"/>
          <w:lang w:val="mt-MT"/>
        </w:rPr>
        <w:t>’</w:t>
      </w:r>
      <w:r w:rsidRPr="00AE0C3F">
        <w:rPr>
          <w:rFonts w:eastAsia="Times New Roman" w:cs="Times New Roman"/>
          <w:highlight w:val="white"/>
          <w:lang w:val="mt-MT"/>
        </w:rPr>
        <w:t xml:space="preserve"> l-partijiet, tiddeċiedi jekk l-appell għandux jitħalla għas-sentenza jew jekk għandhiex issir trattazzjoni orali quddiem il-qorti.</w:t>
      </w:r>
    </w:p>
    <w:p w14:paraId="48BC6E09" w14:textId="77777777" w:rsidR="00660F2F" w:rsidRPr="00AE0C3F" w:rsidRDefault="00660F2F" w:rsidP="00AE0C3F">
      <w:pPr>
        <w:jc w:val="both"/>
        <w:rPr>
          <w:rFonts w:eastAsia="Times New Roman" w:cs="Times New Roman"/>
          <w:lang w:val="mt-MT"/>
        </w:rPr>
      </w:pPr>
    </w:p>
    <w:p w14:paraId="7FD619BF" w14:textId="4702B063" w:rsidR="00660F2F" w:rsidRPr="00AE0C3F" w:rsidRDefault="00660F2F" w:rsidP="00AE0C3F">
      <w:pPr>
        <w:jc w:val="both"/>
        <w:rPr>
          <w:rFonts w:eastAsia="Times New Roman" w:cs="Times New Roman"/>
          <w:lang w:val="mt-MT"/>
        </w:rPr>
      </w:pPr>
      <w:r w:rsidRPr="00AE0C3F">
        <w:rPr>
          <w:rFonts w:eastAsia="Times New Roman" w:cs="Times New Roman"/>
          <w:lang w:val="mt-MT"/>
        </w:rPr>
        <w:t>(3) Meta f</w:t>
      </w:r>
      <w:r w:rsidR="00D549D4">
        <w:rPr>
          <w:rFonts w:eastAsia="Times New Roman" w:cs="Times New Roman"/>
          <w:lang w:val="mt-MT"/>
        </w:rPr>
        <w:t>’</w:t>
      </w:r>
      <w:r w:rsidRPr="00AE0C3F">
        <w:rPr>
          <w:rFonts w:eastAsia="Times New Roman" w:cs="Times New Roman"/>
          <w:lang w:val="mt-MT"/>
        </w:rPr>
        <w:t>risposta għall-appell jitqajmu punti dwar in-nullità jew siwi tal-appell jew jissemmew fatti jew punti ta</w:t>
      </w:r>
      <w:r w:rsidR="00D549D4">
        <w:rPr>
          <w:rFonts w:eastAsia="Times New Roman" w:cs="Times New Roman"/>
          <w:lang w:val="mt-MT"/>
        </w:rPr>
        <w:t>’</w:t>
      </w:r>
      <w:r w:rsidRPr="00AE0C3F">
        <w:rPr>
          <w:rFonts w:eastAsia="Times New Roman" w:cs="Times New Roman"/>
          <w:lang w:val="mt-MT"/>
        </w:rPr>
        <w:t xml:space="preserve"> liġi li ma tqajmux mill-appellant fir-rikors tal-appell, l-appellant jista</w:t>
      </w:r>
      <w:r w:rsidR="00D549D4">
        <w:rPr>
          <w:rFonts w:eastAsia="Times New Roman" w:cs="Times New Roman"/>
          <w:lang w:val="mt-MT"/>
        </w:rPr>
        <w:t>’</w:t>
      </w:r>
      <w:r w:rsidRPr="00AE0C3F">
        <w:rPr>
          <w:rFonts w:eastAsia="Times New Roman" w:cs="Times New Roman"/>
          <w:lang w:val="mt-MT"/>
        </w:rPr>
        <w:t xml:space="preserve"> fi żmien tletin</w:t>
      </w:r>
      <w:r w:rsidR="00D77CD4">
        <w:rPr>
          <w:rFonts w:eastAsia="Times New Roman" w:cs="Times New Roman"/>
          <w:lang w:val="mt-MT"/>
        </w:rPr>
        <w:t xml:space="preserve"> (30)</w:t>
      </w:r>
      <w:r w:rsidRPr="00AE0C3F">
        <w:rPr>
          <w:rFonts w:eastAsia="Times New Roman" w:cs="Times New Roman"/>
          <w:lang w:val="mt-MT"/>
        </w:rPr>
        <w:t xml:space="preserve"> jum minn meta jkun ġie notifikat bit-tweġiba, jippreżenta replika li tindirizza biss dawk il-punti li tqajmu għall-ewwel darba fir-risposta għall-appell. Il-qorti tista</w:t>
      </w:r>
      <w:r w:rsidR="00D549D4">
        <w:rPr>
          <w:rFonts w:eastAsia="Times New Roman" w:cs="Times New Roman"/>
          <w:lang w:val="mt-MT"/>
        </w:rPr>
        <w:t>’</w:t>
      </w:r>
      <w:r w:rsidRPr="00AE0C3F">
        <w:rPr>
          <w:rFonts w:eastAsia="Times New Roman" w:cs="Times New Roman"/>
          <w:lang w:val="mt-MT"/>
        </w:rPr>
        <w:t xml:space="preserve"> tisfilza kwalunkwe skrittura ppreżentata skon</w:t>
      </w:r>
      <w:r w:rsidR="00D77CD4">
        <w:rPr>
          <w:rFonts w:eastAsia="Times New Roman" w:cs="Times New Roman"/>
          <w:lang w:val="mt-MT"/>
        </w:rPr>
        <w:t>t</w:t>
      </w:r>
      <w:r w:rsidRPr="00AE0C3F">
        <w:rPr>
          <w:rFonts w:eastAsia="Times New Roman" w:cs="Times New Roman"/>
          <w:lang w:val="mt-MT"/>
        </w:rPr>
        <w:t xml:space="preserve"> dan is-subartikolu li ma tkunx strettament meħtieġa kif intqal.</w:t>
      </w:r>
    </w:p>
    <w:p w14:paraId="53A6A35B" w14:textId="77777777" w:rsidR="00660F2F" w:rsidRPr="00AE0C3F" w:rsidRDefault="00660F2F" w:rsidP="00AE0C3F">
      <w:pPr>
        <w:jc w:val="both"/>
        <w:rPr>
          <w:rFonts w:eastAsia="Times New Roman" w:cs="Times New Roman"/>
          <w:lang w:val="mt-MT"/>
        </w:rPr>
      </w:pPr>
    </w:p>
    <w:p w14:paraId="3AD5B459" w14:textId="77777777" w:rsidR="00660F2F" w:rsidRPr="00AE0C3F" w:rsidRDefault="00660F2F" w:rsidP="00AE0C3F">
      <w:pPr>
        <w:jc w:val="both"/>
        <w:rPr>
          <w:rFonts w:eastAsia="Times New Roman" w:cs="Times New Roman"/>
          <w:lang w:val="mt-MT"/>
        </w:rPr>
      </w:pPr>
      <w:r w:rsidRPr="00AE0C3F">
        <w:rPr>
          <w:rFonts w:eastAsia="Times New Roman" w:cs="Times New Roman"/>
          <w:lang w:val="mt-MT"/>
        </w:rPr>
        <w:t>(4) Id-dispożizzjonijiet tas-subartikolu (1) ma japplikawx fil-kawżi kollha quddiem il-Qorti Kostituzzjonali u l-kawżi kollha quddiem il-Qorti tal-Appell fejn ma kienx hemm sottomissjonijiet orali fl-ewwel istanza.</w:t>
      </w:r>
    </w:p>
    <w:p w14:paraId="33748F74" w14:textId="77777777" w:rsidR="00660F2F" w:rsidRPr="00AE0C3F" w:rsidRDefault="00660F2F" w:rsidP="00AE0C3F">
      <w:pPr>
        <w:jc w:val="both"/>
        <w:rPr>
          <w:rFonts w:eastAsia="Times New Roman" w:cs="Times New Roman"/>
          <w:lang w:val="mt-MT"/>
        </w:rPr>
      </w:pPr>
    </w:p>
    <w:p w14:paraId="19B015CE" w14:textId="77777777" w:rsidR="00660F2F" w:rsidRPr="00AE0C3F" w:rsidRDefault="00660F2F" w:rsidP="00AE0C3F">
      <w:pPr>
        <w:jc w:val="both"/>
        <w:rPr>
          <w:rFonts w:eastAsia="Times New Roman" w:cs="Times New Roman"/>
          <w:lang w:val="mt-MT"/>
        </w:rPr>
      </w:pPr>
      <w:r w:rsidRPr="00AE0C3F">
        <w:rPr>
          <w:rFonts w:eastAsia="Times New Roman" w:cs="Times New Roman"/>
          <w:lang w:val="mt-MT"/>
        </w:rPr>
        <w:t>(5) Fejn ser issir trattazzjoni orali, is-smigħ għandu jitmexxa hekk:</w:t>
      </w:r>
    </w:p>
    <w:p w14:paraId="13415050" w14:textId="77777777" w:rsidR="00660F2F" w:rsidRPr="00AE0C3F" w:rsidRDefault="00660F2F" w:rsidP="00AE0C3F">
      <w:pPr>
        <w:jc w:val="both"/>
        <w:rPr>
          <w:rFonts w:eastAsia="Times New Roman" w:cs="Times New Roman"/>
          <w:lang w:val="mt-MT"/>
        </w:rPr>
      </w:pPr>
    </w:p>
    <w:p w14:paraId="4BB2C3AF" w14:textId="77777777" w:rsidR="00660F2F" w:rsidRPr="00AE0C3F" w:rsidRDefault="00660F2F" w:rsidP="00AE0C3F">
      <w:pPr>
        <w:jc w:val="both"/>
        <w:rPr>
          <w:rFonts w:eastAsia="Times New Roman" w:cs="Times New Roman"/>
          <w:lang w:val="mt-MT"/>
        </w:rPr>
      </w:pPr>
      <w:r w:rsidRPr="00AE0C3F">
        <w:rPr>
          <w:rFonts w:eastAsia="Times New Roman" w:cs="Times New Roman"/>
          <w:lang w:val="mt-MT"/>
        </w:rPr>
        <w:t>(a) meta l-appell isir mill-attur biss, jew miż-żewġ partijiet, l-ordni tas-smigħ tal-kawża huwa l-istess kif jingħad fl-artikolu 204(1);</w:t>
      </w:r>
    </w:p>
    <w:p w14:paraId="2409FA60" w14:textId="77777777" w:rsidR="00660F2F" w:rsidRPr="00AE0C3F" w:rsidRDefault="00660F2F" w:rsidP="00AE0C3F">
      <w:pPr>
        <w:jc w:val="both"/>
        <w:rPr>
          <w:rFonts w:eastAsia="Times New Roman" w:cs="Times New Roman"/>
          <w:lang w:val="mt-MT"/>
        </w:rPr>
      </w:pPr>
    </w:p>
    <w:p w14:paraId="2DD6FAA2" w14:textId="1CB679B8" w:rsidR="00660F2F" w:rsidRPr="00AE0C3F" w:rsidRDefault="00660F2F" w:rsidP="00AE0C3F">
      <w:pPr>
        <w:jc w:val="both"/>
        <w:rPr>
          <w:rFonts w:eastAsia="Times New Roman" w:cs="Times New Roman"/>
          <w:lang w:val="mt-MT"/>
        </w:rPr>
      </w:pPr>
      <w:r w:rsidRPr="00AE0C3F">
        <w:rPr>
          <w:rFonts w:eastAsia="Times New Roman" w:cs="Times New Roman"/>
          <w:lang w:val="mt-MT"/>
        </w:rPr>
        <w:t>(b) meta l-appell isir mill-konvenut biss, hu jibda biex ifisser fil-qosor ir-raġunijiet ta</w:t>
      </w:r>
      <w:r w:rsidR="00D549D4">
        <w:rPr>
          <w:rFonts w:eastAsia="Times New Roman" w:cs="Times New Roman"/>
          <w:lang w:val="mt-MT"/>
        </w:rPr>
        <w:t>’</w:t>
      </w:r>
      <w:r w:rsidRPr="00AE0C3F">
        <w:rPr>
          <w:rFonts w:eastAsia="Times New Roman" w:cs="Times New Roman"/>
          <w:lang w:val="mt-MT"/>
        </w:rPr>
        <w:t xml:space="preserve"> aggravju u jitlob it-tħassir jew it-tibdil tas-sentenza appellata, u mbagħad l-ordni tas-smigħ tal-kawża jissokta kif jingħad fl-artikolu 204(1).”.”.</w:t>
      </w:r>
    </w:p>
    <w:p w14:paraId="2B59F6D0" w14:textId="77777777" w:rsidR="00660F2F" w:rsidRPr="00AE0C3F" w:rsidRDefault="00660F2F" w:rsidP="00AE0C3F">
      <w:pPr>
        <w:jc w:val="both"/>
        <w:rPr>
          <w:rFonts w:eastAsia="Times New Roman" w:cs="Times New Roman"/>
          <w:lang w:val="mt-MT"/>
        </w:rPr>
      </w:pPr>
    </w:p>
    <w:p w14:paraId="29BCC959" w14:textId="355E5ADC" w:rsidR="00203B0B" w:rsidRPr="00AE0C3F" w:rsidRDefault="00203B0B" w:rsidP="00AE0C3F">
      <w:pPr>
        <w:pStyle w:val="ListParagraph"/>
        <w:ind w:left="0"/>
        <w:jc w:val="both"/>
        <w:rPr>
          <w:b/>
          <w:sz w:val="24"/>
          <w:szCs w:val="24"/>
          <w:lang w:val="mt-MT"/>
        </w:rPr>
      </w:pPr>
    </w:p>
    <w:p w14:paraId="2ACD4FCF" w14:textId="7D8D40E3" w:rsidR="00660F2F" w:rsidRPr="00AE0C3F" w:rsidRDefault="00660F2F" w:rsidP="00AE0C3F">
      <w:pPr>
        <w:jc w:val="both"/>
        <w:rPr>
          <w:rFonts w:cs="Times New Roman"/>
          <w:lang w:val="mt-MT"/>
        </w:rPr>
      </w:pPr>
      <w:r w:rsidRPr="00AE0C3F">
        <w:rPr>
          <w:rFonts w:cs="Times New Roman"/>
          <w:lang w:val="mt-MT"/>
        </w:rPr>
        <w:t>L-Emenda “J” m</w:t>
      </w:r>
      <w:r w:rsidR="00D549D4">
        <w:rPr>
          <w:rFonts w:cs="Times New Roman"/>
          <w:lang w:val="mt-MT"/>
        </w:rPr>
        <w:t>’</w:t>
      </w:r>
      <w:r w:rsidRPr="00AE0C3F">
        <w:rPr>
          <w:rFonts w:cs="Times New Roman"/>
          <w:lang w:val="mt-MT"/>
        </w:rPr>
        <w:t>għaddietx.</w:t>
      </w:r>
    </w:p>
    <w:p w14:paraId="04D39F53" w14:textId="77777777" w:rsidR="00660F2F" w:rsidRPr="00AE0C3F" w:rsidRDefault="00660F2F" w:rsidP="00AE0C3F">
      <w:pPr>
        <w:jc w:val="both"/>
        <w:rPr>
          <w:rFonts w:cs="Times New Roman"/>
          <w:lang w:val="mt-MT"/>
        </w:rPr>
      </w:pPr>
    </w:p>
    <w:p w14:paraId="30EC00D9" w14:textId="671621D1" w:rsidR="00660F2F" w:rsidRPr="00AE0C3F" w:rsidRDefault="00660F2F" w:rsidP="00AE0C3F">
      <w:pPr>
        <w:jc w:val="both"/>
        <w:rPr>
          <w:rFonts w:cs="Times New Roman"/>
          <w:lang w:val="mt-MT"/>
        </w:rPr>
      </w:pPr>
      <w:r w:rsidRPr="00AE0C3F">
        <w:rPr>
          <w:rFonts w:cs="Times New Roman"/>
          <w:lang w:val="mt-MT"/>
        </w:rPr>
        <w:t>L-Emenda “E”, imressqa fil-Laqgħa Nru 45, għaddiet.</w:t>
      </w:r>
    </w:p>
    <w:p w14:paraId="571C313B" w14:textId="6F998A42" w:rsidR="00660F2F" w:rsidRPr="00AE0C3F" w:rsidRDefault="00660F2F" w:rsidP="00AE0C3F">
      <w:pPr>
        <w:jc w:val="both"/>
        <w:rPr>
          <w:rFonts w:cs="Times New Roman"/>
          <w:lang w:val="mt-MT"/>
        </w:rPr>
      </w:pPr>
    </w:p>
    <w:p w14:paraId="50C679E3" w14:textId="1233A349" w:rsidR="008D284D" w:rsidRPr="00AE0C3F" w:rsidRDefault="008D284D" w:rsidP="00AE0C3F">
      <w:pPr>
        <w:jc w:val="both"/>
        <w:rPr>
          <w:rFonts w:cs="Times New Roman"/>
          <w:lang w:val="mt-MT"/>
        </w:rPr>
      </w:pPr>
      <w:r w:rsidRPr="00AE0C3F">
        <w:rPr>
          <w:rFonts w:cs="Times New Roman"/>
          <w:b/>
          <w:lang w:val="mt-MT"/>
        </w:rPr>
        <w:t>KLAWSOLA 8</w:t>
      </w:r>
      <w:r w:rsidRPr="00AE0C3F">
        <w:rPr>
          <w:rFonts w:cs="Times New Roman"/>
          <w:bCs/>
          <w:lang w:val="mt-MT"/>
        </w:rPr>
        <w:t>, kif emendata,</w:t>
      </w:r>
      <w:r w:rsidRPr="00AE0C3F">
        <w:rPr>
          <w:rFonts w:cs="Times New Roman"/>
          <w:lang w:val="mt-MT"/>
        </w:rPr>
        <w:t xml:space="preserve"> għaddiet u kienet ordnata ssir parti mill-Abbozz ta</w:t>
      </w:r>
      <w:r w:rsidR="00D549D4">
        <w:rPr>
          <w:rFonts w:cs="Times New Roman"/>
          <w:lang w:val="mt-MT"/>
        </w:rPr>
        <w:t>’</w:t>
      </w:r>
      <w:r w:rsidRPr="00AE0C3F">
        <w:rPr>
          <w:rFonts w:cs="Times New Roman"/>
          <w:lang w:val="mt-MT"/>
        </w:rPr>
        <w:t xml:space="preserve"> Liġi.</w:t>
      </w:r>
    </w:p>
    <w:p w14:paraId="12133AF4" w14:textId="77777777" w:rsidR="001D50E9" w:rsidRDefault="001D50E9" w:rsidP="00AE0C3F">
      <w:pPr>
        <w:pStyle w:val="ListParagraph"/>
        <w:ind w:left="0"/>
        <w:jc w:val="both"/>
        <w:rPr>
          <w:b/>
          <w:sz w:val="24"/>
          <w:szCs w:val="24"/>
          <w:lang w:val="mt-MT"/>
        </w:rPr>
      </w:pPr>
    </w:p>
    <w:p w14:paraId="67873C03" w14:textId="06C96BA0" w:rsidR="008D284D" w:rsidRPr="00AE0C3F" w:rsidRDefault="008D284D" w:rsidP="00AE0C3F">
      <w:pPr>
        <w:pStyle w:val="ListParagraph"/>
        <w:ind w:left="0"/>
        <w:jc w:val="both"/>
        <w:rPr>
          <w:b/>
          <w:sz w:val="24"/>
          <w:szCs w:val="24"/>
          <w:lang w:val="mt-MT"/>
        </w:rPr>
      </w:pPr>
      <w:r w:rsidRPr="00AE0C3F">
        <w:rPr>
          <w:b/>
          <w:sz w:val="24"/>
          <w:szCs w:val="24"/>
          <w:lang w:val="mt-MT"/>
        </w:rPr>
        <w:lastRenderedPageBreak/>
        <w:t>KLAWSOLA 9</w:t>
      </w:r>
    </w:p>
    <w:p w14:paraId="6A3C0AE4" w14:textId="1C7AB91A" w:rsidR="008D284D" w:rsidRPr="00AE0C3F" w:rsidRDefault="008D284D" w:rsidP="00AE0C3F">
      <w:pPr>
        <w:pStyle w:val="ListParagraph"/>
        <w:ind w:left="0"/>
        <w:jc w:val="both"/>
        <w:rPr>
          <w:b/>
          <w:sz w:val="24"/>
          <w:szCs w:val="24"/>
          <w:lang w:val="mt-MT"/>
        </w:rPr>
      </w:pPr>
    </w:p>
    <w:p w14:paraId="450E26D2" w14:textId="64BB3021" w:rsidR="008D284D" w:rsidRPr="00AE0C3F" w:rsidRDefault="008D284D" w:rsidP="00AE0C3F">
      <w:pPr>
        <w:pStyle w:val="ListParagraph"/>
        <w:ind w:left="0"/>
        <w:jc w:val="both"/>
        <w:rPr>
          <w:sz w:val="24"/>
          <w:szCs w:val="24"/>
          <w:lang w:val="mt-MT"/>
        </w:rPr>
      </w:pPr>
      <w:r w:rsidRPr="00AE0C3F">
        <w:rPr>
          <w:sz w:val="24"/>
          <w:szCs w:val="24"/>
          <w:lang w:val="mt-MT"/>
        </w:rPr>
        <w:t xml:space="preserve">Il-Ministru </w:t>
      </w:r>
      <w:r w:rsidRPr="00AE0C3F">
        <w:rPr>
          <w:bCs/>
          <w:sz w:val="24"/>
          <w:szCs w:val="24"/>
          <w:lang w:val="mt-MT"/>
        </w:rPr>
        <w:t xml:space="preserve">għall-Ġustizzja, l-Ugwaljanza u l-Governanza </w:t>
      </w:r>
      <w:r w:rsidRPr="00AE0C3F">
        <w:rPr>
          <w:sz w:val="24"/>
          <w:szCs w:val="24"/>
          <w:lang w:val="mt-MT"/>
        </w:rPr>
        <w:t>ressaq din l-Emenda “K”:</w:t>
      </w:r>
    </w:p>
    <w:p w14:paraId="7C3258E5" w14:textId="32895383" w:rsidR="008D284D" w:rsidRPr="00AE0C3F" w:rsidRDefault="008D284D" w:rsidP="00AE0C3F">
      <w:pPr>
        <w:pStyle w:val="ListParagraph"/>
        <w:ind w:left="0"/>
        <w:jc w:val="both"/>
        <w:rPr>
          <w:sz w:val="24"/>
          <w:szCs w:val="24"/>
          <w:lang w:val="mt-MT"/>
        </w:rPr>
      </w:pPr>
    </w:p>
    <w:p w14:paraId="5955880E" w14:textId="6782B619" w:rsidR="008D284D" w:rsidRPr="00AE0C3F" w:rsidRDefault="008D284D" w:rsidP="00AE0C3F">
      <w:pPr>
        <w:pStyle w:val="ListParagraph"/>
        <w:ind w:left="0"/>
        <w:jc w:val="both"/>
        <w:rPr>
          <w:b/>
          <w:bCs/>
          <w:sz w:val="24"/>
          <w:szCs w:val="24"/>
          <w:u w:val="single"/>
          <w:lang w:val="mt-MT"/>
        </w:rPr>
      </w:pPr>
      <w:r w:rsidRPr="00AE0C3F">
        <w:rPr>
          <w:b/>
          <w:bCs/>
          <w:sz w:val="24"/>
          <w:szCs w:val="24"/>
          <w:u w:val="single"/>
          <w:lang w:val="mt-MT"/>
        </w:rPr>
        <w:t>Klawsola 9</w:t>
      </w:r>
    </w:p>
    <w:p w14:paraId="6B12BC49" w14:textId="48CE389A" w:rsidR="008D284D" w:rsidRPr="00AE0C3F" w:rsidRDefault="008D284D" w:rsidP="00AE0C3F">
      <w:pPr>
        <w:pStyle w:val="ListParagraph"/>
        <w:ind w:left="0"/>
        <w:jc w:val="both"/>
        <w:rPr>
          <w:sz w:val="24"/>
          <w:szCs w:val="24"/>
          <w:lang w:val="mt-MT"/>
        </w:rPr>
      </w:pPr>
    </w:p>
    <w:p w14:paraId="7C7D0F23" w14:textId="7BFCD8E2" w:rsidR="008D284D" w:rsidRPr="00AE0C3F" w:rsidRDefault="008D284D" w:rsidP="00AE0C3F">
      <w:pPr>
        <w:jc w:val="both"/>
        <w:rPr>
          <w:rFonts w:cs="Times New Roman"/>
          <w:bCs/>
          <w:iCs/>
          <w:lang w:val="mt-MT"/>
        </w:rPr>
      </w:pPr>
      <w:r w:rsidRPr="00AE0C3F">
        <w:rPr>
          <w:rFonts w:cs="Times New Roman"/>
          <w:bCs/>
          <w:iCs/>
          <w:lang w:val="mt-MT"/>
        </w:rPr>
        <w:t>Klawsola 9 għandha tiġi sostitwita b</w:t>
      </w:r>
      <w:r w:rsidR="00D549D4">
        <w:rPr>
          <w:rFonts w:cs="Times New Roman"/>
          <w:bCs/>
          <w:iCs/>
          <w:lang w:val="mt-MT"/>
        </w:rPr>
        <w:t>’</w:t>
      </w:r>
      <w:r w:rsidRPr="00AE0C3F">
        <w:rPr>
          <w:rFonts w:cs="Times New Roman"/>
          <w:bCs/>
          <w:iCs/>
          <w:lang w:val="mt-MT"/>
        </w:rPr>
        <w:t>dan li ġej:</w:t>
      </w:r>
    </w:p>
    <w:p w14:paraId="64BAB80F" w14:textId="77777777" w:rsidR="008D284D" w:rsidRPr="00AE0C3F" w:rsidRDefault="008D284D" w:rsidP="00AE0C3F">
      <w:pPr>
        <w:jc w:val="both"/>
        <w:rPr>
          <w:rFonts w:cs="Times New Roman"/>
          <w:bCs/>
          <w:iCs/>
          <w:lang w:val="mt-MT"/>
        </w:rPr>
      </w:pPr>
    </w:p>
    <w:p w14:paraId="6A340B83" w14:textId="77777777" w:rsidR="008D284D" w:rsidRPr="00AE0C3F" w:rsidRDefault="008D284D" w:rsidP="00AE0C3F">
      <w:pPr>
        <w:pStyle w:val="SideHdtext"/>
        <w:spacing w:line="240" w:lineRule="auto"/>
        <w:jc w:val="both"/>
        <w:rPr>
          <w:w w:val="100"/>
          <w:sz w:val="24"/>
          <w:szCs w:val="24"/>
          <w:lang w:val="mt-MT"/>
        </w:rPr>
      </w:pPr>
      <w:r w:rsidRPr="00AE0C3F">
        <w:rPr>
          <w:w w:val="100"/>
          <w:sz w:val="24"/>
          <w:szCs w:val="24"/>
          <w:lang w:val="mt-MT"/>
        </w:rPr>
        <w:t>“Sostituzzjoni tal-artikolu 209 tal-Kodiċi.</w:t>
      </w:r>
    </w:p>
    <w:p w14:paraId="69AA884A" w14:textId="77777777" w:rsidR="008D284D" w:rsidRPr="00AE0C3F" w:rsidRDefault="008D284D" w:rsidP="00AE0C3F">
      <w:pPr>
        <w:pStyle w:val="BODYTEXT"/>
        <w:spacing w:before="0" w:after="0" w:line="240" w:lineRule="auto"/>
        <w:ind w:firstLine="0"/>
        <w:rPr>
          <w:b/>
          <w:bCs/>
          <w:spacing w:val="2"/>
          <w:w w:val="100"/>
          <w:lang w:val="mt-MT"/>
        </w:rPr>
      </w:pPr>
    </w:p>
    <w:p w14:paraId="4E3B67B5" w14:textId="476597EC" w:rsidR="008D284D" w:rsidRPr="00AE0C3F" w:rsidRDefault="008D284D" w:rsidP="00AE0C3F">
      <w:pPr>
        <w:pStyle w:val="BODYTEXT"/>
        <w:spacing w:before="0" w:after="0" w:line="240" w:lineRule="auto"/>
        <w:ind w:firstLine="0"/>
        <w:rPr>
          <w:spacing w:val="2"/>
          <w:w w:val="100"/>
          <w:lang w:val="mt-MT"/>
        </w:rPr>
      </w:pPr>
      <w:r w:rsidRPr="00AE0C3F">
        <w:rPr>
          <w:b/>
          <w:bCs/>
          <w:spacing w:val="2"/>
          <w:w w:val="100"/>
          <w:lang w:val="mt-MT"/>
        </w:rPr>
        <w:t xml:space="preserve">9. </w:t>
      </w:r>
      <w:r w:rsidRPr="00AE0C3F">
        <w:rPr>
          <w:spacing w:val="2"/>
          <w:w w:val="100"/>
          <w:lang w:val="mt-MT"/>
        </w:rPr>
        <w:t xml:space="preserve">L-artikolu 209 tal-Kodiċi għandu jiġi </w:t>
      </w:r>
      <w:r w:rsidRPr="00AE0C3F">
        <w:rPr>
          <w:color w:val="auto"/>
          <w:spacing w:val="2"/>
          <w:w w:val="100"/>
          <w:lang w:val="mt-MT"/>
        </w:rPr>
        <w:t>sostitwit b</w:t>
      </w:r>
      <w:r w:rsidR="00D549D4">
        <w:rPr>
          <w:color w:val="auto"/>
          <w:spacing w:val="2"/>
          <w:w w:val="100"/>
          <w:lang w:val="mt-MT"/>
        </w:rPr>
        <w:t>’</w:t>
      </w:r>
      <w:r w:rsidRPr="00AE0C3F">
        <w:rPr>
          <w:color w:val="auto"/>
          <w:spacing w:val="2"/>
          <w:w w:val="100"/>
          <w:lang w:val="mt-MT"/>
        </w:rPr>
        <w:t>dan l-</w:t>
      </w:r>
      <w:r w:rsidRPr="00AE0C3F">
        <w:rPr>
          <w:spacing w:val="2"/>
          <w:w w:val="100"/>
          <w:lang w:val="mt-MT"/>
        </w:rPr>
        <w:t>artikolu ġdid li ġej:</w:t>
      </w:r>
    </w:p>
    <w:p w14:paraId="58066903" w14:textId="77777777" w:rsidR="008D284D" w:rsidRPr="00AE0C3F" w:rsidRDefault="008D284D" w:rsidP="00AE0C3F">
      <w:pPr>
        <w:pStyle w:val="SideHdtext"/>
        <w:spacing w:line="240" w:lineRule="auto"/>
        <w:jc w:val="both"/>
        <w:rPr>
          <w:w w:val="100"/>
          <w:sz w:val="24"/>
          <w:szCs w:val="24"/>
          <w:lang w:val="mt-MT"/>
        </w:rPr>
      </w:pPr>
    </w:p>
    <w:p w14:paraId="08F78544" w14:textId="0BDFD70E" w:rsidR="008D284D" w:rsidRPr="00AE0C3F" w:rsidRDefault="008D284D" w:rsidP="00AE0C3F">
      <w:pPr>
        <w:pStyle w:val="SideHdtext"/>
        <w:spacing w:line="240" w:lineRule="auto"/>
        <w:jc w:val="both"/>
        <w:rPr>
          <w:w w:val="100"/>
          <w:sz w:val="24"/>
          <w:szCs w:val="24"/>
          <w:lang w:val="mt-MT"/>
        </w:rPr>
      </w:pPr>
      <w:r w:rsidRPr="00AE0C3F">
        <w:rPr>
          <w:w w:val="100"/>
          <w:sz w:val="24"/>
          <w:szCs w:val="24"/>
          <w:lang w:val="mt-MT"/>
        </w:rPr>
        <w:t>“</w:t>
      </w:r>
      <w:r w:rsidRPr="00AE0C3F">
        <w:rPr>
          <w:color w:val="auto"/>
          <w:w w:val="100"/>
          <w:sz w:val="24"/>
          <w:szCs w:val="24"/>
          <w:lang w:val="mt-MT"/>
        </w:rPr>
        <w:t>Appell jiġi ddikjarat deżert minħabba nuqqas ta</w:t>
      </w:r>
      <w:r w:rsidR="00D549D4">
        <w:rPr>
          <w:color w:val="auto"/>
          <w:w w:val="100"/>
          <w:sz w:val="24"/>
          <w:szCs w:val="24"/>
          <w:lang w:val="mt-MT"/>
        </w:rPr>
        <w:t>’</w:t>
      </w:r>
      <w:r w:rsidRPr="00AE0C3F">
        <w:rPr>
          <w:w w:val="100"/>
          <w:sz w:val="24"/>
          <w:szCs w:val="24"/>
          <w:lang w:val="mt-MT"/>
        </w:rPr>
        <w:t xml:space="preserve"> dehra tal-partijiet.</w:t>
      </w:r>
    </w:p>
    <w:p w14:paraId="1AC027C5" w14:textId="77777777" w:rsidR="008D284D" w:rsidRPr="00AE0C3F" w:rsidRDefault="008D284D" w:rsidP="00AE0C3F">
      <w:pPr>
        <w:pStyle w:val="BODYTEXT"/>
        <w:spacing w:before="0" w:after="0" w:line="240" w:lineRule="auto"/>
        <w:ind w:firstLine="0"/>
        <w:rPr>
          <w:spacing w:val="2"/>
          <w:w w:val="100"/>
          <w:lang w:val="mt-MT"/>
        </w:rPr>
      </w:pPr>
    </w:p>
    <w:p w14:paraId="58C26E88" w14:textId="1DAA4EFB" w:rsidR="008D284D" w:rsidRDefault="008D284D" w:rsidP="00AE0C3F">
      <w:pPr>
        <w:pStyle w:val="BODYTEXT"/>
        <w:spacing w:before="0" w:after="0" w:line="240" w:lineRule="auto"/>
        <w:ind w:firstLine="0"/>
        <w:rPr>
          <w:color w:val="auto"/>
          <w:spacing w:val="2"/>
          <w:w w:val="100"/>
          <w:lang w:val="mt-MT"/>
        </w:rPr>
      </w:pPr>
      <w:r w:rsidRPr="004D78A8">
        <w:rPr>
          <w:b/>
          <w:bCs/>
          <w:spacing w:val="2"/>
          <w:w w:val="100"/>
          <w:lang w:val="mt-MT"/>
        </w:rPr>
        <w:t>209.</w:t>
      </w:r>
      <w:r w:rsidRPr="00AE0C3F">
        <w:rPr>
          <w:spacing w:val="2"/>
          <w:w w:val="100"/>
          <w:lang w:val="mt-MT"/>
        </w:rPr>
        <w:t xml:space="preserve"> </w:t>
      </w:r>
      <w:r w:rsidRPr="00AE0C3F">
        <w:rPr>
          <w:color w:val="auto"/>
          <w:spacing w:val="2"/>
          <w:w w:val="100"/>
          <w:lang w:val="mt-MT"/>
        </w:rPr>
        <w:t>Jekk, il-qorti tappunta l-appell għas-smigħ bil-fomm, u wara li l-kawża tissejjaħ għal tliet (3) darbiet, ma tidher ebda waħda (1) mill</w:t>
      </w:r>
      <w:r w:rsidRPr="00AE0C3F">
        <w:rPr>
          <w:spacing w:val="2"/>
          <w:w w:val="100"/>
          <w:lang w:val="mt-MT"/>
        </w:rPr>
        <w:t>-partijiet jew mill-avukati tagħhom, inkella jidher biss l-appellat jew l-avukat tiegħu, il-qorti tista</w:t>
      </w:r>
      <w:r w:rsidR="00D549D4">
        <w:rPr>
          <w:spacing w:val="2"/>
          <w:w w:val="100"/>
          <w:lang w:val="mt-MT"/>
        </w:rPr>
        <w:t>’</w:t>
      </w:r>
      <w:r w:rsidRPr="00AE0C3F">
        <w:rPr>
          <w:spacing w:val="2"/>
          <w:w w:val="100"/>
          <w:lang w:val="mt-MT"/>
        </w:rPr>
        <w:t xml:space="preserve"> tiddikjara l-appell deżert</w:t>
      </w:r>
      <w:r w:rsidRPr="00AE0C3F">
        <w:rPr>
          <w:color w:val="auto"/>
          <w:spacing w:val="2"/>
          <w:w w:val="100"/>
          <w:lang w:val="mt-MT"/>
        </w:rPr>
        <w:t>:</w:t>
      </w:r>
    </w:p>
    <w:p w14:paraId="6E31F1C0" w14:textId="77777777" w:rsidR="004D78A8" w:rsidRPr="00AE0C3F" w:rsidRDefault="004D78A8" w:rsidP="00AE0C3F">
      <w:pPr>
        <w:pStyle w:val="BODYTEXT"/>
        <w:spacing w:before="0" w:after="0" w:line="240" w:lineRule="auto"/>
        <w:ind w:firstLine="0"/>
        <w:rPr>
          <w:color w:val="auto"/>
          <w:spacing w:val="2"/>
          <w:w w:val="100"/>
          <w:lang w:val="mt-MT"/>
        </w:rPr>
      </w:pPr>
    </w:p>
    <w:p w14:paraId="36173990" w14:textId="30CEF2A3" w:rsidR="008D284D" w:rsidRPr="00AE0C3F" w:rsidRDefault="008D284D" w:rsidP="00AE0C3F">
      <w:pPr>
        <w:pStyle w:val="BODYTEXT"/>
        <w:spacing w:before="0" w:after="0" w:line="240" w:lineRule="auto"/>
        <w:ind w:firstLine="0"/>
        <w:rPr>
          <w:spacing w:val="2"/>
          <w:w w:val="100"/>
          <w:lang w:val="mt-MT"/>
        </w:rPr>
      </w:pPr>
      <w:r w:rsidRPr="00AE0C3F">
        <w:rPr>
          <w:spacing w:val="2"/>
          <w:w w:val="100"/>
          <w:lang w:val="mt-MT"/>
        </w:rPr>
        <w:t>Iżda fuq talba tal-appellant, b</w:t>
      </w:r>
      <w:r w:rsidR="00D549D4">
        <w:rPr>
          <w:spacing w:val="2"/>
          <w:w w:val="100"/>
          <w:lang w:val="mt-MT"/>
        </w:rPr>
        <w:t>’</w:t>
      </w:r>
      <w:r w:rsidRPr="00AE0C3F">
        <w:rPr>
          <w:spacing w:val="2"/>
          <w:w w:val="100"/>
          <w:lang w:val="mt-MT"/>
        </w:rPr>
        <w:t xml:space="preserve">rikors li għandu jiġi ppreżentat fi żmien </w:t>
      </w:r>
      <w:r w:rsidRPr="00AE0C3F">
        <w:rPr>
          <w:color w:val="auto"/>
          <w:spacing w:val="2"/>
          <w:w w:val="100"/>
          <w:lang w:val="mt-MT"/>
        </w:rPr>
        <w:t>tmint (8)</w:t>
      </w:r>
      <w:r w:rsidRPr="00AE0C3F">
        <w:rPr>
          <w:spacing w:val="2"/>
          <w:w w:val="100"/>
          <w:lang w:val="mt-MT"/>
        </w:rPr>
        <w:t xml:space="preserve"> ijiem minn dakinhar li l-appell jiġi ddikjarat deżert, il-qorti </w:t>
      </w:r>
      <w:r w:rsidRPr="00AE0C3F">
        <w:rPr>
          <w:color w:val="auto"/>
          <w:spacing w:val="2"/>
          <w:w w:val="100"/>
          <w:lang w:val="mt-MT"/>
        </w:rPr>
        <w:t xml:space="preserve">għandha </w:t>
      </w:r>
      <w:r w:rsidRPr="00AE0C3F">
        <w:rPr>
          <w:spacing w:val="2"/>
          <w:w w:val="100"/>
          <w:lang w:val="mt-MT"/>
        </w:rPr>
        <w:t>tordna li l-kawża tiġi mqiegħda mill-ġdid fuq il-lista biex tiġi mismugħa u maqtugħa, kemm-il darba l-</w:t>
      </w:r>
      <w:r w:rsidRPr="00AE0C3F">
        <w:rPr>
          <w:color w:val="auto"/>
          <w:spacing w:val="2"/>
          <w:w w:val="100"/>
          <w:lang w:val="mt-MT"/>
        </w:rPr>
        <w:t xml:space="preserve">appellant, fiż-żmien hawn fuq imsemmi, </w:t>
      </w:r>
      <w:r w:rsidR="004D78A8" w:rsidRPr="00AE0C3F">
        <w:rPr>
          <w:color w:val="auto"/>
          <w:spacing w:val="2"/>
          <w:w w:val="100"/>
          <w:lang w:val="mt-MT"/>
        </w:rPr>
        <w:t xml:space="preserve">jiddepożita </w:t>
      </w:r>
      <w:r w:rsidRPr="00AE0C3F">
        <w:rPr>
          <w:color w:val="auto"/>
          <w:spacing w:val="2"/>
          <w:w w:val="100"/>
          <w:lang w:val="mt-MT"/>
        </w:rPr>
        <w:t>l-ammont tal-ispejjeż li jkunu</w:t>
      </w:r>
      <w:r w:rsidRPr="00AE0C3F">
        <w:rPr>
          <w:spacing w:val="2"/>
          <w:w w:val="100"/>
          <w:lang w:val="mt-MT"/>
        </w:rPr>
        <w:t xml:space="preserve"> saru minħabba n-nuqqas tad-dehra tiegħu.”.”.</w:t>
      </w:r>
    </w:p>
    <w:p w14:paraId="34082134" w14:textId="77777777" w:rsidR="008D284D" w:rsidRPr="00AE0C3F" w:rsidRDefault="008D284D" w:rsidP="00AE0C3F">
      <w:pPr>
        <w:jc w:val="both"/>
        <w:rPr>
          <w:rFonts w:cs="Times New Roman"/>
          <w:b/>
          <w:bCs/>
          <w:iCs/>
          <w:lang w:val="mt-MT"/>
        </w:rPr>
      </w:pPr>
    </w:p>
    <w:p w14:paraId="36EEA434" w14:textId="66BC3804" w:rsidR="008D284D" w:rsidRPr="00AE0C3F" w:rsidRDefault="008D284D" w:rsidP="00AE0C3F">
      <w:pPr>
        <w:jc w:val="both"/>
        <w:rPr>
          <w:rFonts w:cs="Times New Roman"/>
          <w:b/>
          <w:iCs/>
          <w:u w:val="single"/>
          <w:lang w:val="mt-MT"/>
        </w:rPr>
      </w:pPr>
      <w:r w:rsidRPr="00AE0C3F">
        <w:rPr>
          <w:rFonts w:cs="Times New Roman"/>
          <w:b/>
          <w:bCs/>
          <w:iCs/>
          <w:u w:val="single"/>
          <w:lang w:val="mt-MT"/>
        </w:rPr>
        <w:t>Clause 9</w:t>
      </w:r>
    </w:p>
    <w:p w14:paraId="7C1E3056" w14:textId="77777777" w:rsidR="008D284D" w:rsidRPr="00AE0C3F" w:rsidRDefault="008D284D" w:rsidP="00AE0C3F">
      <w:pPr>
        <w:jc w:val="both"/>
        <w:rPr>
          <w:rFonts w:cs="Times New Roman"/>
          <w:b/>
          <w:iCs/>
          <w:u w:val="single"/>
          <w:lang w:val="mt-MT"/>
        </w:rPr>
      </w:pPr>
    </w:p>
    <w:p w14:paraId="2D313E17" w14:textId="77777777" w:rsidR="008D284D" w:rsidRPr="00AE0C3F" w:rsidRDefault="008D284D" w:rsidP="00AE0C3F">
      <w:pPr>
        <w:jc w:val="both"/>
        <w:rPr>
          <w:rFonts w:cs="Times New Roman"/>
          <w:iCs/>
          <w:lang w:val="mt-MT"/>
        </w:rPr>
      </w:pPr>
      <w:r w:rsidRPr="00AE0C3F">
        <w:rPr>
          <w:rFonts w:cs="Times New Roman"/>
          <w:iCs/>
          <w:lang w:val="mt-MT"/>
        </w:rPr>
        <w:t>Clause 9 shall be substituted by the following:</w:t>
      </w:r>
    </w:p>
    <w:p w14:paraId="5527D318" w14:textId="77777777" w:rsidR="008D284D" w:rsidRPr="00AE0C3F" w:rsidRDefault="008D284D" w:rsidP="00AE0C3F">
      <w:pPr>
        <w:jc w:val="both"/>
        <w:rPr>
          <w:rFonts w:cs="Times New Roman"/>
          <w:bCs/>
          <w:iCs/>
          <w:lang w:val="mt-MT"/>
        </w:rPr>
      </w:pPr>
    </w:p>
    <w:p w14:paraId="73DA1848" w14:textId="77777777" w:rsidR="008D284D" w:rsidRPr="00AE0C3F" w:rsidRDefault="008D284D" w:rsidP="00AE0C3F">
      <w:pPr>
        <w:pStyle w:val="SideHdtext"/>
        <w:spacing w:line="240" w:lineRule="auto"/>
        <w:jc w:val="both"/>
        <w:rPr>
          <w:w w:val="100"/>
          <w:sz w:val="24"/>
          <w:szCs w:val="24"/>
          <w:lang w:val="mt-MT"/>
        </w:rPr>
      </w:pPr>
      <w:r w:rsidRPr="00AE0C3F">
        <w:rPr>
          <w:w w:val="100"/>
          <w:sz w:val="24"/>
          <w:szCs w:val="24"/>
          <w:lang w:val="mt-MT"/>
        </w:rPr>
        <w:t>“Substitution of article 209 of the Code.</w:t>
      </w:r>
    </w:p>
    <w:p w14:paraId="10E276D3" w14:textId="77777777" w:rsidR="008D284D" w:rsidRPr="00AE0C3F" w:rsidRDefault="008D284D" w:rsidP="00AE0C3F">
      <w:pPr>
        <w:pStyle w:val="SideHdtext"/>
        <w:spacing w:line="240" w:lineRule="auto"/>
        <w:jc w:val="both"/>
        <w:rPr>
          <w:w w:val="100"/>
          <w:sz w:val="24"/>
          <w:szCs w:val="24"/>
          <w:lang w:val="mt-MT"/>
        </w:rPr>
      </w:pPr>
    </w:p>
    <w:p w14:paraId="5AF52915" w14:textId="77777777" w:rsidR="008D284D" w:rsidRPr="00AE0C3F" w:rsidRDefault="008D284D" w:rsidP="00AE0C3F">
      <w:pPr>
        <w:pStyle w:val="BODYTEXT"/>
        <w:spacing w:before="0" w:after="0" w:line="240" w:lineRule="auto"/>
        <w:ind w:firstLine="0"/>
        <w:rPr>
          <w:spacing w:val="2"/>
          <w:w w:val="100"/>
          <w:lang w:val="mt-MT"/>
        </w:rPr>
      </w:pPr>
      <w:r w:rsidRPr="00AE0C3F">
        <w:rPr>
          <w:b/>
          <w:bCs/>
          <w:spacing w:val="2"/>
          <w:w w:val="100"/>
          <w:lang w:val="mt-MT"/>
        </w:rPr>
        <w:t xml:space="preserve">9. </w:t>
      </w:r>
      <w:r w:rsidRPr="00AE0C3F">
        <w:rPr>
          <w:spacing w:val="2"/>
          <w:w w:val="100"/>
          <w:lang w:val="mt-MT"/>
        </w:rPr>
        <w:t>Article 209 of the Code shall be substituted by the following new article:</w:t>
      </w:r>
    </w:p>
    <w:p w14:paraId="0A35FFD2" w14:textId="77777777" w:rsidR="008D284D" w:rsidRPr="00AE0C3F" w:rsidRDefault="008D284D" w:rsidP="00AE0C3F">
      <w:pPr>
        <w:pStyle w:val="BODYTEXT"/>
        <w:spacing w:before="0" w:after="0" w:line="240" w:lineRule="auto"/>
        <w:ind w:firstLine="0"/>
        <w:rPr>
          <w:w w:val="100"/>
          <w:lang w:val="mt-MT"/>
        </w:rPr>
      </w:pPr>
    </w:p>
    <w:p w14:paraId="54A3D210" w14:textId="77777777" w:rsidR="008D284D" w:rsidRPr="00AE0C3F" w:rsidRDefault="008D284D" w:rsidP="00AE0C3F">
      <w:pPr>
        <w:pStyle w:val="BODYTEXT"/>
        <w:spacing w:before="0" w:after="0" w:line="240" w:lineRule="auto"/>
        <w:ind w:firstLine="0"/>
        <w:rPr>
          <w:w w:val="100"/>
          <w:lang w:val="mt-MT"/>
        </w:rPr>
      </w:pPr>
      <w:r w:rsidRPr="00AE0C3F">
        <w:rPr>
          <w:w w:val="100"/>
          <w:lang w:val="mt-MT"/>
        </w:rPr>
        <w:t xml:space="preserve">“Appeal to be declared abandoned in default of </w:t>
      </w:r>
      <w:r w:rsidRPr="00AE0C3F">
        <w:rPr>
          <w:color w:val="auto"/>
          <w:w w:val="100"/>
          <w:lang w:val="mt-MT"/>
        </w:rPr>
        <w:t>appearance of the parties.</w:t>
      </w:r>
    </w:p>
    <w:p w14:paraId="2BBE8130" w14:textId="77777777" w:rsidR="008D284D" w:rsidRPr="00AE0C3F" w:rsidRDefault="008D284D" w:rsidP="00AE0C3F">
      <w:pPr>
        <w:pStyle w:val="BODYTEXT"/>
        <w:spacing w:before="0" w:after="0" w:line="240" w:lineRule="auto"/>
        <w:ind w:firstLine="0"/>
        <w:rPr>
          <w:spacing w:val="2"/>
          <w:w w:val="100"/>
          <w:lang w:val="mt-MT"/>
        </w:rPr>
      </w:pPr>
    </w:p>
    <w:p w14:paraId="466ECBF4" w14:textId="476A36A6" w:rsidR="008D284D" w:rsidRDefault="008D284D" w:rsidP="00AE0C3F">
      <w:pPr>
        <w:pStyle w:val="BODYTEXT"/>
        <w:spacing w:before="0" w:after="0" w:line="240" w:lineRule="auto"/>
        <w:ind w:firstLine="0"/>
        <w:rPr>
          <w:spacing w:val="2"/>
          <w:w w:val="100"/>
          <w:lang w:val="mt-MT"/>
        </w:rPr>
      </w:pPr>
      <w:r w:rsidRPr="004D78A8">
        <w:rPr>
          <w:b/>
          <w:bCs/>
          <w:spacing w:val="2"/>
          <w:w w:val="100"/>
          <w:lang w:val="mt-MT"/>
        </w:rPr>
        <w:t>209</w:t>
      </w:r>
      <w:r w:rsidRPr="00AE0C3F">
        <w:rPr>
          <w:spacing w:val="2"/>
          <w:w w:val="100"/>
          <w:lang w:val="mt-MT"/>
        </w:rPr>
        <w:t xml:space="preserve">. If, the </w:t>
      </w:r>
      <w:r w:rsidRPr="00AE0C3F">
        <w:rPr>
          <w:color w:val="auto"/>
          <w:spacing w:val="2"/>
          <w:w w:val="100"/>
          <w:lang w:val="mt-MT"/>
        </w:rPr>
        <w:t xml:space="preserve">court sets </w:t>
      </w:r>
      <w:r w:rsidRPr="00902D2F">
        <w:rPr>
          <w:color w:val="auto"/>
          <w:spacing w:val="2"/>
          <w:w w:val="100"/>
          <w:lang w:val="mt-MT"/>
        </w:rPr>
        <w:t>an appeal</w:t>
      </w:r>
      <w:r w:rsidR="004D78A8">
        <w:rPr>
          <w:color w:val="auto"/>
          <w:spacing w:val="2"/>
          <w:w w:val="100"/>
          <w:lang w:val="mt-MT"/>
        </w:rPr>
        <w:t xml:space="preserve"> </w:t>
      </w:r>
      <w:r w:rsidRPr="00AE0C3F">
        <w:rPr>
          <w:color w:val="auto"/>
          <w:spacing w:val="2"/>
          <w:w w:val="100"/>
          <w:lang w:val="mt-MT"/>
        </w:rPr>
        <w:t>for oral</w:t>
      </w:r>
      <w:r w:rsidRPr="00AE0C3F">
        <w:rPr>
          <w:spacing w:val="2"/>
          <w:w w:val="100"/>
          <w:lang w:val="mt-MT"/>
        </w:rPr>
        <w:t xml:space="preserve"> hearing, and after that the cause is called on three </w:t>
      </w:r>
      <w:r w:rsidRPr="00AE0C3F">
        <w:rPr>
          <w:color w:val="auto"/>
          <w:spacing w:val="2"/>
          <w:w w:val="100"/>
          <w:lang w:val="mt-MT"/>
        </w:rPr>
        <w:t xml:space="preserve">(3) times, neither </w:t>
      </w:r>
      <w:r w:rsidR="00127D9C">
        <w:rPr>
          <w:color w:val="auto"/>
          <w:spacing w:val="2"/>
          <w:w w:val="100"/>
          <w:lang w:val="mt-MT"/>
        </w:rPr>
        <w:t xml:space="preserve">one </w:t>
      </w:r>
      <w:r w:rsidRPr="00AE0C3F">
        <w:rPr>
          <w:color w:val="auto"/>
          <w:spacing w:val="2"/>
          <w:w w:val="100"/>
          <w:lang w:val="mt-MT"/>
        </w:rPr>
        <w:t>of the</w:t>
      </w:r>
      <w:r w:rsidRPr="00AE0C3F">
        <w:rPr>
          <w:spacing w:val="2"/>
          <w:w w:val="100"/>
          <w:lang w:val="mt-MT"/>
        </w:rPr>
        <w:t xml:space="preserve"> parties nor their advocates appear, or if only the respondent or his advocate appears, the court may declare the appeal abandoned:</w:t>
      </w:r>
    </w:p>
    <w:p w14:paraId="075BE92C" w14:textId="77777777" w:rsidR="004D78A8" w:rsidRPr="00AE0C3F" w:rsidRDefault="004D78A8" w:rsidP="00AE0C3F">
      <w:pPr>
        <w:pStyle w:val="BODYTEXT"/>
        <w:spacing w:before="0" w:after="0" w:line="240" w:lineRule="auto"/>
        <w:ind w:firstLine="0"/>
        <w:rPr>
          <w:spacing w:val="2"/>
          <w:w w:val="100"/>
          <w:lang w:val="mt-MT"/>
        </w:rPr>
      </w:pPr>
    </w:p>
    <w:p w14:paraId="23932E5A" w14:textId="77DE8007" w:rsidR="008D284D" w:rsidRPr="00AE0C3F" w:rsidRDefault="008D284D" w:rsidP="00AE0C3F">
      <w:pPr>
        <w:pStyle w:val="BODYTEXT"/>
        <w:spacing w:before="0" w:after="0" w:line="240" w:lineRule="auto"/>
        <w:ind w:firstLine="0"/>
        <w:rPr>
          <w:spacing w:val="2"/>
          <w:w w:val="100"/>
          <w:lang w:val="mt-MT"/>
        </w:rPr>
      </w:pPr>
      <w:r w:rsidRPr="00AE0C3F">
        <w:rPr>
          <w:color w:val="auto"/>
          <w:spacing w:val="2"/>
          <w:w w:val="100"/>
          <w:lang w:val="mt-MT"/>
        </w:rPr>
        <w:t xml:space="preserve">Provided that on an application by the appellant, that shall be </w:t>
      </w:r>
      <w:r w:rsidRPr="00AE0C3F">
        <w:rPr>
          <w:spacing w:val="2"/>
          <w:w w:val="100"/>
          <w:lang w:val="mt-MT"/>
        </w:rPr>
        <w:t xml:space="preserve">filed within </w:t>
      </w:r>
      <w:r w:rsidRPr="00AE0C3F">
        <w:rPr>
          <w:color w:val="auto"/>
          <w:spacing w:val="2"/>
          <w:w w:val="100"/>
          <w:lang w:val="mt-MT"/>
        </w:rPr>
        <w:t>eight (8) days</w:t>
      </w:r>
      <w:r w:rsidRPr="00AE0C3F">
        <w:rPr>
          <w:spacing w:val="2"/>
          <w:w w:val="100"/>
          <w:lang w:val="mt-MT"/>
        </w:rPr>
        <w:t xml:space="preserve"> from </w:t>
      </w:r>
      <w:r w:rsidRPr="004D78A8">
        <w:rPr>
          <w:color w:val="auto"/>
          <w:spacing w:val="2"/>
          <w:w w:val="100"/>
          <w:lang w:val="mt-MT"/>
        </w:rPr>
        <w:t xml:space="preserve">such </w:t>
      </w:r>
      <w:r w:rsidRPr="00902D2F">
        <w:rPr>
          <w:color w:val="auto"/>
          <w:spacing w:val="2"/>
          <w:w w:val="100"/>
          <w:lang w:val="mt-MT"/>
        </w:rPr>
        <w:t>day that the appeal is declared abandoned</w:t>
      </w:r>
      <w:r w:rsidRPr="00AE0C3F">
        <w:rPr>
          <w:color w:val="auto"/>
          <w:spacing w:val="2"/>
          <w:w w:val="100"/>
          <w:lang w:val="mt-MT"/>
        </w:rPr>
        <w:t>,</w:t>
      </w:r>
      <w:r w:rsidRPr="00AE0C3F">
        <w:rPr>
          <w:spacing w:val="2"/>
          <w:w w:val="100"/>
          <w:lang w:val="mt-MT"/>
        </w:rPr>
        <w:t xml:space="preserve"> the court shall order that the cause be again put on the list for hearing and determination, provided the appellant shall have deposited, within the said time, the amount of costs occasioned by his non-appearance.”.”.</w:t>
      </w:r>
    </w:p>
    <w:p w14:paraId="6065FCF3" w14:textId="04CD4839" w:rsidR="008D284D" w:rsidRPr="00AE0C3F" w:rsidRDefault="008D284D" w:rsidP="00AE0C3F">
      <w:pPr>
        <w:pStyle w:val="ListParagraph"/>
        <w:ind w:left="0"/>
        <w:jc w:val="both"/>
        <w:rPr>
          <w:sz w:val="24"/>
          <w:szCs w:val="24"/>
          <w:lang w:val="mt-MT"/>
        </w:rPr>
      </w:pPr>
    </w:p>
    <w:p w14:paraId="52587252" w14:textId="77777777" w:rsidR="008D284D" w:rsidRPr="00AE0C3F" w:rsidRDefault="008D284D" w:rsidP="00AE0C3F">
      <w:pPr>
        <w:pStyle w:val="ListParagraph"/>
        <w:ind w:left="0"/>
        <w:jc w:val="both"/>
        <w:rPr>
          <w:sz w:val="24"/>
          <w:szCs w:val="24"/>
          <w:lang w:val="mt-MT"/>
        </w:rPr>
      </w:pPr>
    </w:p>
    <w:p w14:paraId="6E746ADF" w14:textId="314D7D11" w:rsidR="008D284D" w:rsidRPr="00AE0C3F" w:rsidRDefault="008D284D" w:rsidP="00AE0C3F">
      <w:pPr>
        <w:jc w:val="both"/>
        <w:rPr>
          <w:rFonts w:cs="Times New Roman"/>
          <w:lang w:val="mt-MT"/>
        </w:rPr>
      </w:pPr>
      <w:r w:rsidRPr="00AE0C3F">
        <w:rPr>
          <w:rFonts w:cs="Times New Roman"/>
          <w:lang w:val="mt-MT"/>
        </w:rPr>
        <w:t>L-Emenda “K” għaddiet nem. con.</w:t>
      </w:r>
    </w:p>
    <w:p w14:paraId="0334D8C3" w14:textId="77777777" w:rsidR="008D284D" w:rsidRPr="00AE0C3F" w:rsidRDefault="008D284D" w:rsidP="00AE0C3F">
      <w:pPr>
        <w:jc w:val="both"/>
        <w:rPr>
          <w:rFonts w:cs="Times New Roman"/>
          <w:lang w:val="mt-MT"/>
        </w:rPr>
      </w:pPr>
    </w:p>
    <w:p w14:paraId="1D6C6C1C" w14:textId="2506D8D7" w:rsidR="008D284D" w:rsidRPr="00AE0C3F" w:rsidRDefault="008D284D" w:rsidP="00AE0C3F">
      <w:pPr>
        <w:jc w:val="both"/>
        <w:rPr>
          <w:rFonts w:cs="Times New Roman"/>
          <w:lang w:val="mt-MT"/>
        </w:rPr>
      </w:pPr>
      <w:r w:rsidRPr="00AE0C3F">
        <w:rPr>
          <w:rFonts w:cs="Times New Roman"/>
          <w:b/>
          <w:lang w:val="mt-MT"/>
        </w:rPr>
        <w:t>KLAWSOLA 9</w:t>
      </w:r>
      <w:r w:rsidRPr="00AE0C3F">
        <w:rPr>
          <w:rFonts w:cs="Times New Roman"/>
          <w:bCs/>
          <w:lang w:val="mt-MT"/>
        </w:rPr>
        <w:t>, kif emendata,</w:t>
      </w:r>
      <w:r w:rsidRPr="00AE0C3F">
        <w:rPr>
          <w:rFonts w:cs="Times New Roman"/>
          <w:lang w:val="mt-MT"/>
        </w:rPr>
        <w:t xml:space="preserve"> għaddiet nem. con. u kienet ordnata ssir parti mill-Abbozz ta</w:t>
      </w:r>
      <w:r w:rsidR="00D549D4">
        <w:rPr>
          <w:rFonts w:cs="Times New Roman"/>
          <w:lang w:val="mt-MT"/>
        </w:rPr>
        <w:t>’</w:t>
      </w:r>
      <w:r w:rsidRPr="00AE0C3F">
        <w:rPr>
          <w:rFonts w:cs="Times New Roman"/>
          <w:lang w:val="mt-MT"/>
        </w:rPr>
        <w:t xml:space="preserve"> Liġi.</w:t>
      </w:r>
    </w:p>
    <w:p w14:paraId="364AA97B" w14:textId="77777777" w:rsidR="00902D2F" w:rsidRDefault="00902D2F" w:rsidP="00AE0C3F">
      <w:pPr>
        <w:pStyle w:val="ListParagraph"/>
        <w:ind w:left="0"/>
        <w:jc w:val="both"/>
        <w:rPr>
          <w:b/>
          <w:sz w:val="24"/>
          <w:szCs w:val="24"/>
          <w:lang w:val="mt-MT"/>
        </w:rPr>
      </w:pPr>
    </w:p>
    <w:p w14:paraId="70B71DAB" w14:textId="77777777" w:rsidR="00902D2F" w:rsidRDefault="00902D2F" w:rsidP="00AE0C3F">
      <w:pPr>
        <w:pStyle w:val="ListParagraph"/>
        <w:ind w:left="0"/>
        <w:jc w:val="both"/>
        <w:rPr>
          <w:b/>
          <w:sz w:val="24"/>
          <w:szCs w:val="24"/>
          <w:lang w:val="mt-MT"/>
        </w:rPr>
      </w:pPr>
    </w:p>
    <w:p w14:paraId="0AD8925F" w14:textId="6954AE7F" w:rsidR="00FA0F56" w:rsidRPr="00AE0C3F" w:rsidRDefault="00FA0F56" w:rsidP="00AE0C3F">
      <w:pPr>
        <w:pStyle w:val="ListParagraph"/>
        <w:ind w:left="0"/>
        <w:jc w:val="both"/>
        <w:rPr>
          <w:b/>
          <w:sz w:val="24"/>
          <w:szCs w:val="24"/>
          <w:lang w:val="mt-MT"/>
        </w:rPr>
      </w:pPr>
      <w:r w:rsidRPr="00AE0C3F">
        <w:rPr>
          <w:b/>
          <w:sz w:val="24"/>
          <w:szCs w:val="24"/>
          <w:lang w:val="mt-MT"/>
        </w:rPr>
        <w:lastRenderedPageBreak/>
        <w:t>KLAWSOLA 10</w:t>
      </w:r>
    </w:p>
    <w:p w14:paraId="3174047B" w14:textId="77777777" w:rsidR="00FA0F56" w:rsidRPr="00AE0C3F" w:rsidRDefault="00FA0F56" w:rsidP="00AE0C3F">
      <w:pPr>
        <w:pStyle w:val="ListParagraph"/>
        <w:ind w:left="0"/>
        <w:jc w:val="both"/>
        <w:rPr>
          <w:b/>
          <w:sz w:val="24"/>
          <w:szCs w:val="24"/>
          <w:lang w:val="mt-MT"/>
        </w:rPr>
      </w:pPr>
    </w:p>
    <w:p w14:paraId="4ADC9E7A" w14:textId="6A416455" w:rsidR="00FA0F56" w:rsidRPr="00AE0C3F" w:rsidRDefault="00FA0F56" w:rsidP="00AE0C3F">
      <w:pPr>
        <w:pStyle w:val="ListParagraph"/>
        <w:ind w:left="0"/>
        <w:jc w:val="both"/>
        <w:rPr>
          <w:sz w:val="24"/>
          <w:szCs w:val="24"/>
          <w:lang w:val="mt-MT"/>
        </w:rPr>
      </w:pPr>
      <w:r w:rsidRPr="00AE0C3F">
        <w:rPr>
          <w:sz w:val="24"/>
          <w:szCs w:val="24"/>
          <w:lang w:val="mt-MT"/>
        </w:rPr>
        <w:t xml:space="preserve">Il-Ministru </w:t>
      </w:r>
      <w:r w:rsidRPr="00AE0C3F">
        <w:rPr>
          <w:bCs/>
          <w:sz w:val="24"/>
          <w:szCs w:val="24"/>
          <w:lang w:val="mt-MT"/>
        </w:rPr>
        <w:t xml:space="preserve">għall-Ġustizzja, l-Ugwaljanza u l-Governanza </w:t>
      </w:r>
      <w:r w:rsidRPr="00AE0C3F">
        <w:rPr>
          <w:sz w:val="24"/>
          <w:szCs w:val="24"/>
          <w:lang w:val="mt-MT"/>
        </w:rPr>
        <w:t>ressaq din l-Emenda “L”:</w:t>
      </w:r>
    </w:p>
    <w:p w14:paraId="0CB88637" w14:textId="77777777" w:rsidR="00FA0F56" w:rsidRPr="00AE0C3F" w:rsidRDefault="00FA0F56" w:rsidP="00AE0C3F">
      <w:pPr>
        <w:pStyle w:val="ListParagraph"/>
        <w:ind w:left="0"/>
        <w:jc w:val="both"/>
        <w:rPr>
          <w:sz w:val="24"/>
          <w:szCs w:val="24"/>
          <w:lang w:val="mt-MT"/>
        </w:rPr>
      </w:pPr>
    </w:p>
    <w:p w14:paraId="1E01A1EE" w14:textId="6D28F405" w:rsidR="00FA0F56" w:rsidRPr="00AE0C3F" w:rsidRDefault="00FA0F56" w:rsidP="00AE0C3F">
      <w:pPr>
        <w:pStyle w:val="ListParagraph"/>
        <w:ind w:left="0"/>
        <w:jc w:val="both"/>
        <w:rPr>
          <w:b/>
          <w:bCs/>
          <w:sz w:val="24"/>
          <w:szCs w:val="24"/>
          <w:u w:val="single"/>
          <w:lang w:val="mt-MT"/>
        </w:rPr>
      </w:pPr>
      <w:r w:rsidRPr="00AE0C3F">
        <w:rPr>
          <w:b/>
          <w:bCs/>
          <w:sz w:val="24"/>
          <w:szCs w:val="24"/>
          <w:u w:val="single"/>
          <w:lang w:val="mt-MT"/>
        </w:rPr>
        <w:t>Klawsola 10</w:t>
      </w:r>
    </w:p>
    <w:p w14:paraId="57264512" w14:textId="7234BB0C" w:rsidR="00743856" w:rsidRPr="00AE0C3F" w:rsidRDefault="00743856" w:rsidP="00AE0C3F">
      <w:pPr>
        <w:pStyle w:val="ListParagraph"/>
        <w:ind w:left="0"/>
        <w:jc w:val="both"/>
        <w:rPr>
          <w:b/>
          <w:bCs/>
          <w:sz w:val="24"/>
          <w:szCs w:val="24"/>
          <w:u w:val="single"/>
          <w:lang w:val="mt-MT"/>
        </w:rPr>
      </w:pPr>
    </w:p>
    <w:p w14:paraId="3E9F87E3" w14:textId="6EA53BEC" w:rsidR="00743856" w:rsidRPr="00AE0C3F" w:rsidRDefault="00743856" w:rsidP="00AE0C3F">
      <w:pPr>
        <w:jc w:val="both"/>
        <w:rPr>
          <w:rFonts w:cs="Times New Roman"/>
          <w:bCs/>
          <w:iCs/>
          <w:lang w:val="mt-MT"/>
        </w:rPr>
      </w:pPr>
      <w:r w:rsidRPr="00AE0C3F">
        <w:rPr>
          <w:rFonts w:cs="Times New Roman"/>
          <w:bCs/>
          <w:iCs/>
          <w:lang w:val="mt-MT"/>
        </w:rPr>
        <w:t>Il-Klawsola 10 għandha tiġi sostitwita b</w:t>
      </w:r>
      <w:r w:rsidR="00D549D4">
        <w:rPr>
          <w:rFonts w:cs="Times New Roman"/>
          <w:bCs/>
          <w:iCs/>
          <w:lang w:val="mt-MT"/>
        </w:rPr>
        <w:t>’</w:t>
      </w:r>
      <w:r w:rsidRPr="00AE0C3F">
        <w:rPr>
          <w:rFonts w:cs="Times New Roman"/>
          <w:bCs/>
          <w:iCs/>
          <w:lang w:val="mt-MT"/>
        </w:rPr>
        <w:t>dan li ġej:</w:t>
      </w:r>
    </w:p>
    <w:p w14:paraId="092CE69C" w14:textId="77777777" w:rsidR="00743856" w:rsidRPr="00AE0C3F" w:rsidRDefault="00743856" w:rsidP="00AE0C3F">
      <w:pPr>
        <w:jc w:val="both"/>
        <w:rPr>
          <w:rFonts w:cs="Times New Roman"/>
          <w:bCs/>
          <w:iCs/>
          <w:lang w:val="mt-MT"/>
        </w:rPr>
      </w:pPr>
    </w:p>
    <w:p w14:paraId="1A97ABAB" w14:textId="77777777" w:rsidR="00743856" w:rsidRPr="00AE0C3F" w:rsidRDefault="00743856" w:rsidP="00AE0C3F">
      <w:pPr>
        <w:pStyle w:val="SideHdtext"/>
        <w:spacing w:line="240" w:lineRule="auto"/>
        <w:jc w:val="both"/>
        <w:rPr>
          <w:w w:val="100"/>
          <w:sz w:val="24"/>
          <w:szCs w:val="24"/>
          <w:lang w:val="mt-MT"/>
        </w:rPr>
      </w:pPr>
      <w:r w:rsidRPr="00AE0C3F">
        <w:rPr>
          <w:w w:val="100"/>
          <w:sz w:val="24"/>
          <w:szCs w:val="24"/>
          <w:lang w:val="mt-MT"/>
        </w:rPr>
        <w:t>“Emenda tal-artikolu 226 tal-Kodiċi.</w:t>
      </w:r>
    </w:p>
    <w:p w14:paraId="47A16D0D" w14:textId="77777777" w:rsidR="00743856" w:rsidRPr="00AE0C3F" w:rsidRDefault="00743856" w:rsidP="00AE0C3F">
      <w:pPr>
        <w:pStyle w:val="BODYTEXT"/>
        <w:spacing w:before="0" w:after="0" w:line="240" w:lineRule="auto"/>
        <w:ind w:firstLine="0"/>
        <w:rPr>
          <w:b/>
          <w:bCs/>
          <w:spacing w:val="2"/>
          <w:w w:val="100"/>
          <w:lang w:val="mt-MT"/>
        </w:rPr>
      </w:pPr>
    </w:p>
    <w:p w14:paraId="16E172D4" w14:textId="77777777" w:rsidR="00743856" w:rsidRPr="00AE0C3F" w:rsidRDefault="00743856" w:rsidP="00AE0C3F">
      <w:pPr>
        <w:pStyle w:val="BODYTEXT"/>
        <w:spacing w:before="0" w:after="0" w:line="240" w:lineRule="auto"/>
        <w:ind w:firstLine="0"/>
        <w:rPr>
          <w:spacing w:val="2"/>
          <w:w w:val="100"/>
          <w:lang w:val="mt-MT"/>
        </w:rPr>
      </w:pPr>
      <w:r w:rsidRPr="00AE0C3F">
        <w:rPr>
          <w:b/>
          <w:bCs/>
          <w:spacing w:val="2"/>
          <w:w w:val="100"/>
          <w:lang w:val="mt-MT"/>
        </w:rPr>
        <w:t xml:space="preserve">10. </w:t>
      </w:r>
      <w:r w:rsidRPr="00AE0C3F">
        <w:rPr>
          <w:spacing w:val="2"/>
          <w:w w:val="100"/>
          <w:lang w:val="mt-MT"/>
        </w:rPr>
        <w:t>Fis-subartikolu (1) tal-artikolu 226 tal-Kodiċi, il-kliem “għoxrin jum” għandhom jiġu sostitwiti bil-kliem “</w:t>
      </w:r>
      <w:r w:rsidRPr="00AE0C3F">
        <w:rPr>
          <w:color w:val="auto"/>
          <w:spacing w:val="2"/>
          <w:w w:val="100"/>
          <w:lang w:val="mt-MT"/>
        </w:rPr>
        <w:t>tletin (30) jum”.”.</w:t>
      </w:r>
    </w:p>
    <w:p w14:paraId="61FEE018" w14:textId="77777777" w:rsidR="00743856" w:rsidRPr="00AE0C3F" w:rsidRDefault="00743856" w:rsidP="00AE0C3F">
      <w:pPr>
        <w:jc w:val="both"/>
        <w:rPr>
          <w:rFonts w:cs="Times New Roman"/>
          <w:bCs/>
          <w:iCs/>
          <w:lang w:val="mt-MT"/>
        </w:rPr>
      </w:pPr>
    </w:p>
    <w:p w14:paraId="1D602B4E" w14:textId="480A63BE" w:rsidR="00743856" w:rsidRPr="00AE0C3F" w:rsidRDefault="00743856" w:rsidP="00AE0C3F">
      <w:pPr>
        <w:jc w:val="both"/>
        <w:rPr>
          <w:rFonts w:cs="Times New Roman"/>
          <w:b/>
          <w:iCs/>
          <w:u w:val="single"/>
          <w:lang w:val="mt-MT"/>
        </w:rPr>
      </w:pPr>
      <w:r w:rsidRPr="00AE0C3F">
        <w:rPr>
          <w:rFonts w:cs="Times New Roman"/>
          <w:b/>
          <w:bCs/>
          <w:iCs/>
          <w:u w:val="single"/>
          <w:lang w:val="mt-MT"/>
        </w:rPr>
        <w:t>Clause 10</w:t>
      </w:r>
    </w:p>
    <w:p w14:paraId="0D6A1193" w14:textId="77777777" w:rsidR="00743856" w:rsidRPr="00AE0C3F" w:rsidRDefault="00743856" w:rsidP="00AE0C3F">
      <w:pPr>
        <w:jc w:val="both"/>
        <w:rPr>
          <w:rFonts w:cs="Times New Roman"/>
          <w:b/>
          <w:iCs/>
          <w:u w:val="single"/>
          <w:lang w:val="mt-MT"/>
        </w:rPr>
      </w:pPr>
    </w:p>
    <w:p w14:paraId="3930FDC2" w14:textId="77777777" w:rsidR="00743856" w:rsidRPr="00AE0C3F" w:rsidRDefault="00743856" w:rsidP="00AE0C3F">
      <w:pPr>
        <w:jc w:val="both"/>
        <w:rPr>
          <w:rFonts w:cs="Times New Roman"/>
          <w:iCs/>
          <w:lang w:val="mt-MT"/>
        </w:rPr>
      </w:pPr>
      <w:r w:rsidRPr="00AE0C3F">
        <w:rPr>
          <w:rFonts w:cs="Times New Roman"/>
          <w:iCs/>
          <w:lang w:val="mt-MT"/>
        </w:rPr>
        <w:t>Clause 10 shall be substituted by the following:</w:t>
      </w:r>
    </w:p>
    <w:p w14:paraId="2783CEA6" w14:textId="77777777" w:rsidR="00743856" w:rsidRPr="00AE0C3F" w:rsidRDefault="00743856" w:rsidP="00AE0C3F">
      <w:pPr>
        <w:pStyle w:val="ListParagraph"/>
        <w:ind w:left="0"/>
        <w:jc w:val="both"/>
        <w:rPr>
          <w:bCs/>
          <w:iCs/>
          <w:sz w:val="24"/>
          <w:szCs w:val="24"/>
          <w:lang w:val="mt-MT"/>
        </w:rPr>
      </w:pPr>
    </w:p>
    <w:p w14:paraId="069B819D" w14:textId="4073844D" w:rsidR="00743856" w:rsidRPr="00AE0C3F" w:rsidRDefault="00743856" w:rsidP="00AE0C3F">
      <w:pPr>
        <w:pStyle w:val="SideHdtext"/>
        <w:spacing w:line="240" w:lineRule="auto"/>
        <w:jc w:val="both"/>
        <w:rPr>
          <w:w w:val="100"/>
          <w:sz w:val="24"/>
          <w:szCs w:val="24"/>
          <w:lang w:val="mt-MT"/>
        </w:rPr>
      </w:pPr>
      <w:r w:rsidRPr="00AE0C3F">
        <w:rPr>
          <w:color w:val="auto"/>
          <w:w w:val="100"/>
          <w:sz w:val="24"/>
          <w:szCs w:val="24"/>
          <w:lang w:val="mt-MT"/>
        </w:rPr>
        <w:t>“Amendment of</w:t>
      </w:r>
      <w:r w:rsidRPr="00AE0C3F">
        <w:rPr>
          <w:w w:val="100"/>
          <w:sz w:val="24"/>
          <w:szCs w:val="24"/>
          <w:lang w:val="mt-MT"/>
        </w:rPr>
        <w:t xml:space="preserve"> article 226 of the Code</w:t>
      </w:r>
      <w:r w:rsidR="00D549D4">
        <w:rPr>
          <w:w w:val="100"/>
          <w:sz w:val="24"/>
          <w:szCs w:val="24"/>
          <w:lang w:val="mt-MT"/>
        </w:rPr>
        <w:t>.</w:t>
      </w:r>
    </w:p>
    <w:p w14:paraId="16C80635" w14:textId="2788A6CB" w:rsidR="00743856" w:rsidRPr="00AE0C3F" w:rsidRDefault="00743856" w:rsidP="00AE0C3F">
      <w:pPr>
        <w:pStyle w:val="BODYTEXT"/>
        <w:spacing w:before="0" w:after="0" w:line="240" w:lineRule="auto"/>
        <w:ind w:firstLine="0"/>
        <w:rPr>
          <w:b/>
          <w:bCs/>
          <w:spacing w:val="2"/>
          <w:w w:val="100"/>
          <w:lang w:val="mt-MT"/>
        </w:rPr>
      </w:pPr>
    </w:p>
    <w:p w14:paraId="12A2CC24" w14:textId="77777777" w:rsidR="00743856" w:rsidRPr="00AE0C3F" w:rsidRDefault="00743856" w:rsidP="00AE0C3F">
      <w:pPr>
        <w:pStyle w:val="BODYTEXT"/>
        <w:spacing w:before="0" w:after="0" w:line="240" w:lineRule="auto"/>
        <w:ind w:firstLine="0"/>
        <w:rPr>
          <w:spacing w:val="2"/>
          <w:w w:val="100"/>
          <w:lang w:val="mt-MT"/>
        </w:rPr>
      </w:pPr>
      <w:r w:rsidRPr="00AE0C3F">
        <w:rPr>
          <w:b/>
          <w:bCs/>
          <w:spacing w:val="2"/>
          <w:w w:val="100"/>
          <w:lang w:val="mt-MT"/>
        </w:rPr>
        <w:t xml:space="preserve">10. </w:t>
      </w:r>
      <w:r w:rsidRPr="00AE0C3F">
        <w:rPr>
          <w:spacing w:val="2"/>
          <w:w w:val="100"/>
          <w:lang w:val="mt-MT"/>
        </w:rPr>
        <w:t xml:space="preserve">In sub-article (1) of article 226 of the Code, the words “twenty days” shall be substituted by the words “thirty </w:t>
      </w:r>
      <w:r w:rsidRPr="00AE0C3F">
        <w:rPr>
          <w:color w:val="auto"/>
          <w:spacing w:val="2"/>
          <w:w w:val="100"/>
          <w:lang w:val="mt-MT"/>
        </w:rPr>
        <w:t>(30) days</w:t>
      </w:r>
      <w:r w:rsidRPr="00AE0C3F">
        <w:rPr>
          <w:spacing w:val="2"/>
          <w:w w:val="100"/>
          <w:lang w:val="mt-MT"/>
        </w:rPr>
        <w:t>”.”.</w:t>
      </w:r>
    </w:p>
    <w:p w14:paraId="6BF8B0B2" w14:textId="77777777" w:rsidR="00743856" w:rsidRPr="00AE0C3F" w:rsidRDefault="00743856" w:rsidP="00AE0C3F">
      <w:pPr>
        <w:pStyle w:val="ListParagraph"/>
        <w:ind w:left="0"/>
        <w:jc w:val="both"/>
        <w:rPr>
          <w:b/>
          <w:bCs/>
          <w:sz w:val="24"/>
          <w:szCs w:val="24"/>
          <w:u w:val="single"/>
          <w:lang w:val="mt-MT"/>
        </w:rPr>
      </w:pPr>
    </w:p>
    <w:p w14:paraId="42F75DDA" w14:textId="26D8492A" w:rsidR="00FA0F56" w:rsidRPr="00AE0C3F" w:rsidRDefault="00FA0F56" w:rsidP="00AE0C3F">
      <w:pPr>
        <w:pStyle w:val="ListParagraph"/>
        <w:ind w:left="0"/>
        <w:jc w:val="both"/>
        <w:rPr>
          <w:b/>
          <w:bCs/>
          <w:sz w:val="24"/>
          <w:szCs w:val="24"/>
          <w:u w:val="single"/>
          <w:lang w:val="mt-MT"/>
        </w:rPr>
      </w:pPr>
    </w:p>
    <w:p w14:paraId="6D1C940B" w14:textId="6ACB4AE1" w:rsidR="00FA0F56" w:rsidRPr="00AE0C3F" w:rsidRDefault="00FA0F56" w:rsidP="00AE0C3F">
      <w:pPr>
        <w:jc w:val="both"/>
        <w:rPr>
          <w:rFonts w:cs="Times New Roman"/>
          <w:lang w:val="mt-MT"/>
        </w:rPr>
      </w:pPr>
      <w:r w:rsidRPr="00AE0C3F">
        <w:rPr>
          <w:rFonts w:cs="Times New Roman"/>
          <w:lang w:val="mt-MT"/>
        </w:rPr>
        <w:t>L-Emenda “L” għaddiet nem. con.</w:t>
      </w:r>
    </w:p>
    <w:p w14:paraId="7C686C98" w14:textId="77777777" w:rsidR="00FA0F56" w:rsidRPr="00AE0C3F" w:rsidRDefault="00FA0F56" w:rsidP="00AE0C3F">
      <w:pPr>
        <w:jc w:val="both"/>
        <w:rPr>
          <w:rFonts w:cs="Times New Roman"/>
          <w:lang w:val="mt-MT"/>
        </w:rPr>
      </w:pPr>
    </w:p>
    <w:p w14:paraId="4D1AF423" w14:textId="6F56C9F3" w:rsidR="00FA0F56" w:rsidRPr="00AE0C3F" w:rsidRDefault="00FA0F56" w:rsidP="00AE0C3F">
      <w:pPr>
        <w:jc w:val="both"/>
        <w:rPr>
          <w:rFonts w:cs="Times New Roman"/>
          <w:lang w:val="mt-MT"/>
        </w:rPr>
      </w:pPr>
      <w:r w:rsidRPr="00AE0C3F">
        <w:rPr>
          <w:rFonts w:cs="Times New Roman"/>
          <w:b/>
          <w:lang w:val="mt-MT"/>
        </w:rPr>
        <w:t>KLAWSOLA 10</w:t>
      </w:r>
      <w:r w:rsidRPr="00AE0C3F">
        <w:rPr>
          <w:rFonts w:cs="Times New Roman"/>
          <w:bCs/>
          <w:lang w:val="mt-MT"/>
        </w:rPr>
        <w:t>, kif emendata,</w:t>
      </w:r>
      <w:r w:rsidRPr="00AE0C3F">
        <w:rPr>
          <w:rFonts w:cs="Times New Roman"/>
          <w:lang w:val="mt-MT"/>
        </w:rPr>
        <w:t xml:space="preserve"> għaddiet nem. con. u kienet ordnata ssir parti mill-Abbozz ta</w:t>
      </w:r>
      <w:r w:rsidR="00D549D4">
        <w:rPr>
          <w:rFonts w:cs="Times New Roman"/>
          <w:lang w:val="mt-MT"/>
        </w:rPr>
        <w:t>’</w:t>
      </w:r>
      <w:r w:rsidRPr="00AE0C3F">
        <w:rPr>
          <w:rFonts w:cs="Times New Roman"/>
          <w:lang w:val="mt-MT"/>
        </w:rPr>
        <w:t xml:space="preserve"> Liġi.</w:t>
      </w:r>
    </w:p>
    <w:p w14:paraId="527BA959" w14:textId="77777777" w:rsidR="00FA0F56" w:rsidRPr="00AE0C3F" w:rsidRDefault="00FA0F56" w:rsidP="00AE0C3F">
      <w:pPr>
        <w:pStyle w:val="ListParagraph"/>
        <w:ind w:left="0"/>
        <w:jc w:val="both"/>
        <w:rPr>
          <w:b/>
          <w:bCs/>
          <w:sz w:val="24"/>
          <w:szCs w:val="24"/>
          <w:u w:val="single"/>
          <w:lang w:val="mt-MT"/>
        </w:rPr>
      </w:pPr>
    </w:p>
    <w:p w14:paraId="2A5E3DFE" w14:textId="77777777" w:rsidR="008D284D" w:rsidRPr="00AE0C3F" w:rsidRDefault="008D284D" w:rsidP="00AE0C3F">
      <w:pPr>
        <w:pStyle w:val="ListParagraph"/>
        <w:ind w:left="0"/>
        <w:jc w:val="both"/>
        <w:rPr>
          <w:b/>
          <w:sz w:val="24"/>
          <w:szCs w:val="24"/>
          <w:lang w:val="mt-MT"/>
        </w:rPr>
      </w:pPr>
    </w:p>
    <w:p w14:paraId="2E63A0D5" w14:textId="4F6E3736" w:rsidR="00743856" w:rsidRPr="00AE0C3F" w:rsidRDefault="00743856" w:rsidP="00AE0C3F">
      <w:pPr>
        <w:pStyle w:val="ListParagraph"/>
        <w:ind w:left="0"/>
        <w:jc w:val="both"/>
        <w:rPr>
          <w:b/>
          <w:sz w:val="24"/>
          <w:szCs w:val="24"/>
          <w:lang w:val="mt-MT"/>
        </w:rPr>
      </w:pPr>
      <w:r w:rsidRPr="00AE0C3F">
        <w:rPr>
          <w:b/>
          <w:sz w:val="24"/>
          <w:szCs w:val="24"/>
          <w:lang w:val="mt-MT"/>
        </w:rPr>
        <w:t>KLAWSOLA 11</w:t>
      </w:r>
    </w:p>
    <w:p w14:paraId="3F1DE36C" w14:textId="77777777" w:rsidR="00743856" w:rsidRPr="00AE0C3F" w:rsidRDefault="00743856" w:rsidP="00AE0C3F">
      <w:pPr>
        <w:pStyle w:val="ListParagraph"/>
        <w:ind w:left="0"/>
        <w:jc w:val="both"/>
        <w:rPr>
          <w:b/>
          <w:sz w:val="24"/>
          <w:szCs w:val="24"/>
          <w:lang w:val="mt-MT"/>
        </w:rPr>
      </w:pPr>
    </w:p>
    <w:p w14:paraId="78AA6A1E" w14:textId="691A099C" w:rsidR="00743856" w:rsidRPr="00AE0C3F" w:rsidRDefault="00743856" w:rsidP="00AE0C3F">
      <w:pPr>
        <w:pStyle w:val="ListParagraph"/>
        <w:ind w:left="0"/>
        <w:jc w:val="both"/>
        <w:rPr>
          <w:sz w:val="24"/>
          <w:szCs w:val="24"/>
          <w:lang w:val="mt-MT"/>
        </w:rPr>
      </w:pPr>
      <w:r w:rsidRPr="00AE0C3F">
        <w:rPr>
          <w:sz w:val="24"/>
          <w:szCs w:val="24"/>
          <w:lang w:val="mt-MT"/>
        </w:rPr>
        <w:t xml:space="preserve">Il-Ministru </w:t>
      </w:r>
      <w:r w:rsidRPr="00AE0C3F">
        <w:rPr>
          <w:bCs/>
          <w:sz w:val="24"/>
          <w:szCs w:val="24"/>
          <w:lang w:val="mt-MT"/>
        </w:rPr>
        <w:t xml:space="preserve">għall-Ġustizzja, l-Ugwaljanza u l-Governanza </w:t>
      </w:r>
      <w:r w:rsidRPr="00AE0C3F">
        <w:rPr>
          <w:sz w:val="24"/>
          <w:szCs w:val="24"/>
          <w:lang w:val="mt-MT"/>
        </w:rPr>
        <w:t>ressaq din l-Emenda “M”:</w:t>
      </w:r>
    </w:p>
    <w:p w14:paraId="3CB5F078" w14:textId="77777777" w:rsidR="00743856" w:rsidRPr="00AE0C3F" w:rsidRDefault="00743856" w:rsidP="00AE0C3F">
      <w:pPr>
        <w:pStyle w:val="ListParagraph"/>
        <w:ind w:left="0"/>
        <w:jc w:val="both"/>
        <w:rPr>
          <w:sz w:val="24"/>
          <w:szCs w:val="24"/>
          <w:lang w:val="mt-MT"/>
        </w:rPr>
      </w:pPr>
    </w:p>
    <w:p w14:paraId="2AD6F0E7" w14:textId="0DE65C35" w:rsidR="00743856" w:rsidRPr="00AE0C3F" w:rsidRDefault="00743856" w:rsidP="00AE0C3F">
      <w:pPr>
        <w:pStyle w:val="ListParagraph"/>
        <w:ind w:left="0"/>
        <w:jc w:val="both"/>
        <w:rPr>
          <w:b/>
          <w:bCs/>
          <w:sz w:val="24"/>
          <w:szCs w:val="24"/>
          <w:u w:val="single"/>
          <w:lang w:val="mt-MT"/>
        </w:rPr>
      </w:pPr>
      <w:r w:rsidRPr="00AE0C3F">
        <w:rPr>
          <w:b/>
          <w:bCs/>
          <w:sz w:val="24"/>
          <w:szCs w:val="24"/>
          <w:u w:val="single"/>
          <w:lang w:val="mt-MT"/>
        </w:rPr>
        <w:t>Klawsola 11</w:t>
      </w:r>
    </w:p>
    <w:p w14:paraId="596C0F3B" w14:textId="21912A32" w:rsidR="00743856" w:rsidRPr="00AE0C3F" w:rsidRDefault="00743856" w:rsidP="00AE0C3F">
      <w:pPr>
        <w:pStyle w:val="ListParagraph"/>
        <w:ind w:left="0"/>
        <w:jc w:val="both"/>
        <w:rPr>
          <w:b/>
          <w:bCs/>
          <w:sz w:val="24"/>
          <w:szCs w:val="24"/>
          <w:u w:val="single"/>
          <w:lang w:val="mt-MT"/>
        </w:rPr>
      </w:pPr>
    </w:p>
    <w:p w14:paraId="4E866332" w14:textId="44A586E2" w:rsidR="00743856" w:rsidRPr="00AE0C3F" w:rsidRDefault="00743856" w:rsidP="00AE0C3F">
      <w:pPr>
        <w:jc w:val="both"/>
        <w:rPr>
          <w:rFonts w:cs="Times New Roman"/>
          <w:bCs/>
          <w:iCs/>
          <w:lang w:val="mt-MT"/>
        </w:rPr>
      </w:pPr>
      <w:r w:rsidRPr="00AE0C3F">
        <w:rPr>
          <w:rFonts w:cs="Times New Roman"/>
          <w:bCs/>
          <w:iCs/>
          <w:lang w:val="mt-MT"/>
        </w:rPr>
        <w:t>Klawsola 11 għandha tiġi sostitwita b</w:t>
      </w:r>
      <w:r w:rsidR="00D549D4">
        <w:rPr>
          <w:rFonts w:cs="Times New Roman"/>
          <w:bCs/>
          <w:iCs/>
          <w:lang w:val="mt-MT"/>
        </w:rPr>
        <w:t>’</w:t>
      </w:r>
      <w:r w:rsidRPr="00AE0C3F">
        <w:rPr>
          <w:rFonts w:cs="Times New Roman"/>
          <w:bCs/>
          <w:iCs/>
          <w:lang w:val="mt-MT"/>
        </w:rPr>
        <w:t>dan li ġej:</w:t>
      </w:r>
    </w:p>
    <w:p w14:paraId="149860FD" w14:textId="77777777" w:rsidR="00743856" w:rsidRPr="00AE0C3F" w:rsidRDefault="00743856" w:rsidP="00AE0C3F">
      <w:pPr>
        <w:jc w:val="both"/>
        <w:rPr>
          <w:rFonts w:cs="Times New Roman"/>
          <w:bCs/>
          <w:iCs/>
          <w:lang w:val="mt-MT"/>
        </w:rPr>
      </w:pPr>
    </w:p>
    <w:p w14:paraId="34CD8BFF" w14:textId="77777777" w:rsidR="00743856" w:rsidRPr="00AE0C3F" w:rsidRDefault="00743856" w:rsidP="00AE0C3F">
      <w:pPr>
        <w:pStyle w:val="SideHdtext"/>
        <w:spacing w:line="240" w:lineRule="auto"/>
        <w:jc w:val="both"/>
        <w:rPr>
          <w:w w:val="100"/>
          <w:sz w:val="24"/>
          <w:szCs w:val="24"/>
          <w:lang w:val="mt-MT"/>
        </w:rPr>
      </w:pPr>
      <w:r w:rsidRPr="00AE0C3F">
        <w:rPr>
          <w:w w:val="100"/>
          <w:sz w:val="24"/>
          <w:szCs w:val="24"/>
          <w:lang w:val="mt-MT"/>
        </w:rPr>
        <w:t>“Emenda tal-artikolu 249 tal-Kodiċi.</w:t>
      </w:r>
    </w:p>
    <w:p w14:paraId="4C80976B" w14:textId="77777777" w:rsidR="00743856" w:rsidRPr="00AE0C3F" w:rsidRDefault="00743856" w:rsidP="00AE0C3F">
      <w:pPr>
        <w:pStyle w:val="BODYTEXT"/>
        <w:spacing w:before="0" w:after="0" w:line="240" w:lineRule="auto"/>
        <w:ind w:firstLine="0"/>
        <w:rPr>
          <w:b/>
          <w:bCs/>
          <w:spacing w:val="2"/>
          <w:w w:val="100"/>
          <w:lang w:val="mt-MT"/>
        </w:rPr>
      </w:pPr>
    </w:p>
    <w:p w14:paraId="7C3DBF48" w14:textId="7F6E1240" w:rsidR="00743856" w:rsidRPr="00AE0C3F" w:rsidRDefault="00743856" w:rsidP="00AE0C3F">
      <w:pPr>
        <w:pStyle w:val="BODYTEXT"/>
        <w:spacing w:before="0" w:after="0" w:line="240" w:lineRule="auto"/>
        <w:ind w:firstLine="0"/>
        <w:rPr>
          <w:spacing w:val="2"/>
          <w:w w:val="100"/>
          <w:lang w:val="mt-MT"/>
        </w:rPr>
      </w:pPr>
      <w:r w:rsidRPr="00AE0C3F">
        <w:rPr>
          <w:b/>
          <w:bCs/>
          <w:spacing w:val="2"/>
          <w:w w:val="100"/>
          <w:lang w:val="mt-MT"/>
        </w:rPr>
        <w:t xml:space="preserve">11. </w:t>
      </w:r>
      <w:r w:rsidRPr="00AE0C3F">
        <w:rPr>
          <w:spacing w:val="2"/>
          <w:w w:val="100"/>
          <w:lang w:val="mt-MT"/>
        </w:rPr>
        <w:t xml:space="preserve">Is-subartikolu (1) tal-artikolu 249 tal-Kodiċi għandu </w:t>
      </w:r>
      <w:r w:rsidRPr="00AE0C3F">
        <w:rPr>
          <w:color w:val="auto"/>
          <w:spacing w:val="2"/>
          <w:w w:val="100"/>
          <w:lang w:val="mt-MT"/>
        </w:rPr>
        <w:t>jiġi sostitwit b</w:t>
      </w:r>
      <w:r w:rsidR="00D549D4">
        <w:rPr>
          <w:color w:val="auto"/>
          <w:spacing w:val="2"/>
          <w:w w:val="100"/>
          <w:lang w:val="mt-MT"/>
        </w:rPr>
        <w:t>’</w:t>
      </w:r>
      <w:r w:rsidRPr="00AE0C3F">
        <w:rPr>
          <w:color w:val="auto"/>
          <w:spacing w:val="2"/>
          <w:w w:val="100"/>
          <w:lang w:val="mt-MT"/>
        </w:rPr>
        <w:t>dan is</w:t>
      </w:r>
      <w:r w:rsidRPr="00AE0C3F">
        <w:rPr>
          <w:spacing w:val="2"/>
          <w:w w:val="100"/>
          <w:lang w:val="mt-MT"/>
        </w:rPr>
        <w:t>-subartikolu ġdid li ġej:</w:t>
      </w:r>
    </w:p>
    <w:p w14:paraId="6F0B624B" w14:textId="77777777" w:rsidR="00AE0C3F" w:rsidRDefault="00AE0C3F" w:rsidP="00AE0C3F">
      <w:pPr>
        <w:pStyle w:val="PARAACTS"/>
        <w:spacing w:before="0" w:after="0" w:line="240" w:lineRule="auto"/>
        <w:ind w:left="0" w:firstLine="0"/>
        <w:rPr>
          <w:spacing w:val="2"/>
          <w:w w:val="100"/>
          <w:lang w:val="mt-MT"/>
        </w:rPr>
      </w:pPr>
    </w:p>
    <w:p w14:paraId="1BEE8E8E" w14:textId="067E61B1" w:rsidR="00743856" w:rsidRPr="00AE0C3F" w:rsidRDefault="00743856" w:rsidP="00AE0C3F">
      <w:pPr>
        <w:pStyle w:val="PARAACTS"/>
        <w:spacing w:before="0" w:after="0" w:line="240" w:lineRule="auto"/>
        <w:ind w:left="0" w:firstLine="0"/>
        <w:rPr>
          <w:spacing w:val="2"/>
          <w:w w:val="100"/>
          <w:lang w:val="mt-MT"/>
        </w:rPr>
      </w:pPr>
      <w:r w:rsidRPr="00AE0C3F">
        <w:rPr>
          <w:spacing w:val="2"/>
          <w:w w:val="100"/>
          <w:lang w:val="mt-MT"/>
        </w:rPr>
        <w:t>“(1) Sakemm ma jiġix provdut mod ieħor f</w:t>
      </w:r>
      <w:r w:rsidR="00D549D4">
        <w:rPr>
          <w:spacing w:val="2"/>
          <w:w w:val="100"/>
          <w:lang w:val="mt-MT"/>
        </w:rPr>
        <w:t>’</w:t>
      </w:r>
      <w:r w:rsidRPr="00AE0C3F">
        <w:rPr>
          <w:spacing w:val="2"/>
          <w:w w:val="100"/>
          <w:lang w:val="mt-MT"/>
        </w:rPr>
        <w:t>xi liġi oħra, fil-każ ta</w:t>
      </w:r>
      <w:r w:rsidR="00D549D4">
        <w:rPr>
          <w:spacing w:val="2"/>
          <w:w w:val="100"/>
          <w:lang w:val="mt-MT"/>
        </w:rPr>
        <w:t>’</w:t>
      </w:r>
      <w:r w:rsidRPr="00AE0C3F">
        <w:rPr>
          <w:spacing w:val="2"/>
          <w:w w:val="100"/>
          <w:lang w:val="mt-MT"/>
        </w:rPr>
        <w:t xml:space="preserve"> appell prinċipali jew inċidentali minn sentenzi jew digrieti mogħtija f</w:t>
      </w:r>
      <w:r w:rsidR="00D549D4">
        <w:rPr>
          <w:spacing w:val="2"/>
          <w:w w:val="100"/>
          <w:lang w:val="mt-MT"/>
        </w:rPr>
        <w:t>’</w:t>
      </w:r>
      <w:r w:rsidRPr="00AE0C3F">
        <w:rPr>
          <w:spacing w:val="2"/>
          <w:w w:val="100"/>
          <w:lang w:val="mt-MT"/>
        </w:rPr>
        <w:t xml:space="preserve">kawża mibdija minn rikors maħluf, il-garanzija għall-ispejjeż tal-appell għandha tiġi prodotta u depożitata fil-qorti fi żmien </w:t>
      </w:r>
      <w:r w:rsidRPr="00AE0C3F">
        <w:rPr>
          <w:color w:val="auto"/>
          <w:spacing w:val="2"/>
          <w:w w:val="100"/>
          <w:lang w:val="mt-MT"/>
        </w:rPr>
        <w:t>tliet (3) xhur</w:t>
      </w:r>
      <w:r w:rsidRPr="00AE0C3F">
        <w:rPr>
          <w:spacing w:val="2"/>
          <w:w w:val="100"/>
          <w:lang w:val="mt-MT"/>
        </w:rPr>
        <w:t xml:space="preserve"> </w:t>
      </w:r>
      <w:r w:rsidRPr="00AE0C3F">
        <w:rPr>
          <w:color w:val="auto"/>
          <w:spacing w:val="2"/>
          <w:w w:val="100"/>
          <w:lang w:val="mt-MT"/>
        </w:rPr>
        <w:t>minn meta l-appellant jirċievi l-avviż għall-ħlas. Jekk</w:t>
      </w:r>
      <w:r w:rsidRPr="00AE0C3F">
        <w:rPr>
          <w:spacing w:val="2"/>
          <w:w w:val="100"/>
          <w:lang w:val="mt-MT"/>
        </w:rPr>
        <w:t xml:space="preserve"> l-appellant ma jiġix notifikat b</w:t>
      </w:r>
      <w:r w:rsidR="00D549D4">
        <w:rPr>
          <w:spacing w:val="2"/>
          <w:w w:val="100"/>
          <w:lang w:val="mt-MT"/>
        </w:rPr>
        <w:t>’</w:t>
      </w:r>
      <w:r w:rsidRPr="00AE0C3F">
        <w:rPr>
          <w:spacing w:val="2"/>
          <w:w w:val="100"/>
          <w:lang w:val="mt-MT"/>
        </w:rPr>
        <w:t>dan l-avviż, ir-reġistratur għandu</w:t>
      </w:r>
      <w:r w:rsidR="0089434A">
        <w:rPr>
          <w:spacing w:val="2"/>
          <w:w w:val="100"/>
          <w:lang w:val="mt-MT"/>
        </w:rPr>
        <w:t>,</w:t>
      </w:r>
      <w:r w:rsidRPr="00AE0C3F">
        <w:rPr>
          <w:spacing w:val="2"/>
          <w:w w:val="100"/>
          <w:lang w:val="mt-MT"/>
        </w:rPr>
        <w:t xml:space="preserve"> fi żmien għaxart </w:t>
      </w:r>
      <w:r w:rsidRPr="00AE0C3F">
        <w:rPr>
          <w:color w:val="auto"/>
          <w:spacing w:val="2"/>
          <w:w w:val="100"/>
          <w:lang w:val="mt-MT"/>
        </w:rPr>
        <w:t>(10)</w:t>
      </w:r>
      <w:r w:rsidRPr="00AE0C3F">
        <w:rPr>
          <w:spacing w:val="2"/>
          <w:w w:val="100"/>
          <w:lang w:val="mt-MT"/>
        </w:rPr>
        <w:t xml:space="preserve"> ijiem</w:t>
      </w:r>
      <w:r w:rsidR="0089434A">
        <w:rPr>
          <w:spacing w:val="2"/>
          <w:w w:val="100"/>
          <w:lang w:val="mt-MT"/>
        </w:rPr>
        <w:t>,</w:t>
      </w:r>
      <w:r w:rsidRPr="00AE0C3F">
        <w:rPr>
          <w:spacing w:val="2"/>
          <w:w w:val="100"/>
          <w:lang w:val="mt-MT"/>
        </w:rPr>
        <w:t xml:space="preserve"> jinforma bil-miktub lill-avukat ta</w:t>
      </w:r>
      <w:r w:rsidR="00D549D4">
        <w:rPr>
          <w:spacing w:val="2"/>
          <w:w w:val="100"/>
          <w:lang w:val="mt-MT"/>
        </w:rPr>
        <w:t>’</w:t>
      </w:r>
      <w:r w:rsidRPr="00AE0C3F">
        <w:rPr>
          <w:spacing w:val="2"/>
          <w:w w:val="100"/>
          <w:lang w:val="mt-MT"/>
        </w:rPr>
        <w:t xml:space="preserve"> dik il-parti li l-avviż ma ġiex notifikat u l-avukat għandu jiffirma fuq kopja li rċieva din il-komunika:</w:t>
      </w:r>
    </w:p>
    <w:p w14:paraId="3DC350E0" w14:textId="77777777" w:rsidR="00AE0C3F" w:rsidRDefault="00AE0C3F" w:rsidP="00AE0C3F">
      <w:pPr>
        <w:pStyle w:val="PARAACTS"/>
        <w:spacing w:before="0" w:after="0" w:line="240" w:lineRule="auto"/>
        <w:ind w:left="0" w:firstLine="0"/>
        <w:rPr>
          <w:spacing w:val="2"/>
          <w:w w:val="100"/>
          <w:lang w:val="mt-MT"/>
        </w:rPr>
      </w:pPr>
    </w:p>
    <w:p w14:paraId="01487EED" w14:textId="40316CD8" w:rsidR="00743856" w:rsidRPr="00AE0C3F" w:rsidRDefault="00743856" w:rsidP="00AE0C3F">
      <w:pPr>
        <w:pStyle w:val="PARAACTS"/>
        <w:spacing w:before="0" w:after="0" w:line="240" w:lineRule="auto"/>
        <w:ind w:left="0" w:firstLine="0"/>
        <w:rPr>
          <w:spacing w:val="2"/>
          <w:w w:val="100"/>
          <w:lang w:val="mt-MT"/>
        </w:rPr>
      </w:pPr>
      <w:r w:rsidRPr="00AE0C3F">
        <w:rPr>
          <w:spacing w:val="2"/>
          <w:w w:val="100"/>
          <w:lang w:val="mt-MT"/>
        </w:rPr>
        <w:lastRenderedPageBreak/>
        <w:t>Iżda ma</w:t>
      </w:r>
      <w:r w:rsidRPr="00AE0C3F">
        <w:rPr>
          <w:color w:val="auto"/>
          <w:spacing w:val="2"/>
          <w:w w:val="100"/>
          <w:lang w:val="mt-MT"/>
        </w:rPr>
        <w:t xml:space="preserve"> </w:t>
      </w:r>
      <w:r w:rsidRPr="00902D2F">
        <w:rPr>
          <w:color w:val="auto"/>
          <w:spacing w:val="2"/>
          <w:w w:val="100"/>
          <w:lang w:val="mt-MT"/>
        </w:rPr>
        <w:t>għandha</w:t>
      </w:r>
      <w:r w:rsidR="00DE7BA7">
        <w:rPr>
          <w:spacing w:val="2"/>
          <w:w w:val="100"/>
          <w:lang w:val="mt-MT"/>
        </w:rPr>
        <w:t xml:space="preserve"> </w:t>
      </w:r>
      <w:r w:rsidRPr="00AE0C3F">
        <w:rPr>
          <w:spacing w:val="2"/>
          <w:w w:val="100"/>
          <w:lang w:val="mt-MT"/>
        </w:rPr>
        <w:t>tittieħed l-ebda azzjoni kontra l-avukat talli jonqos milli javża lil dik il-parti.”.”.</w:t>
      </w:r>
    </w:p>
    <w:p w14:paraId="553A0BBC" w14:textId="77777777" w:rsidR="00743856" w:rsidRPr="00AE0C3F" w:rsidRDefault="00743856" w:rsidP="00AE0C3F">
      <w:pPr>
        <w:jc w:val="both"/>
        <w:rPr>
          <w:rFonts w:cs="Times New Roman"/>
          <w:bCs/>
          <w:iCs/>
          <w:lang w:val="mt-MT"/>
        </w:rPr>
      </w:pPr>
    </w:p>
    <w:p w14:paraId="2EE109A2" w14:textId="45D15DB0" w:rsidR="00743856" w:rsidRPr="00AE0C3F" w:rsidRDefault="00743856" w:rsidP="00AE0C3F">
      <w:pPr>
        <w:jc w:val="both"/>
        <w:rPr>
          <w:rFonts w:cs="Times New Roman"/>
          <w:b/>
          <w:iCs/>
          <w:u w:val="single"/>
          <w:lang w:val="mt-MT"/>
        </w:rPr>
      </w:pPr>
      <w:r w:rsidRPr="00AE0C3F">
        <w:rPr>
          <w:rFonts w:cs="Times New Roman"/>
          <w:b/>
          <w:bCs/>
          <w:iCs/>
          <w:u w:val="single"/>
          <w:lang w:val="mt-MT"/>
        </w:rPr>
        <w:t>Clause 11</w:t>
      </w:r>
      <w:r w:rsidRPr="00AE0C3F">
        <w:rPr>
          <w:rFonts w:cs="Times New Roman"/>
          <w:b/>
          <w:iCs/>
          <w:u w:val="single"/>
          <w:lang w:val="mt-MT"/>
        </w:rPr>
        <w:t xml:space="preserve"> </w:t>
      </w:r>
    </w:p>
    <w:p w14:paraId="0A3B6518" w14:textId="77777777" w:rsidR="00743856" w:rsidRPr="00AE0C3F" w:rsidRDefault="00743856" w:rsidP="00AE0C3F">
      <w:pPr>
        <w:jc w:val="both"/>
        <w:rPr>
          <w:rFonts w:cs="Times New Roman"/>
          <w:b/>
          <w:iCs/>
          <w:u w:val="single"/>
          <w:lang w:val="mt-MT"/>
        </w:rPr>
      </w:pPr>
    </w:p>
    <w:p w14:paraId="23A20A02" w14:textId="77777777" w:rsidR="00743856" w:rsidRPr="00AE0C3F" w:rsidRDefault="00743856" w:rsidP="00AE0C3F">
      <w:pPr>
        <w:jc w:val="both"/>
        <w:rPr>
          <w:rFonts w:cs="Times New Roman"/>
          <w:iCs/>
          <w:lang w:val="mt-MT"/>
        </w:rPr>
      </w:pPr>
      <w:r w:rsidRPr="00AE0C3F">
        <w:rPr>
          <w:rFonts w:cs="Times New Roman"/>
          <w:iCs/>
          <w:lang w:val="mt-MT"/>
        </w:rPr>
        <w:t>Clause 11 shall be substituted by the following:</w:t>
      </w:r>
    </w:p>
    <w:p w14:paraId="1A66C2B9" w14:textId="77777777" w:rsidR="00743856" w:rsidRPr="00AE0C3F" w:rsidRDefault="00743856" w:rsidP="00AE0C3F">
      <w:pPr>
        <w:pStyle w:val="ListParagraph"/>
        <w:jc w:val="both"/>
        <w:rPr>
          <w:bCs/>
          <w:iCs/>
          <w:sz w:val="24"/>
          <w:szCs w:val="24"/>
          <w:lang w:val="mt-MT"/>
        </w:rPr>
      </w:pPr>
    </w:p>
    <w:p w14:paraId="7348FE6F" w14:textId="77777777" w:rsidR="00743856" w:rsidRPr="00AE0C3F" w:rsidRDefault="00743856" w:rsidP="00AE0C3F">
      <w:pPr>
        <w:pStyle w:val="SideHdtext"/>
        <w:spacing w:line="240" w:lineRule="auto"/>
        <w:jc w:val="both"/>
        <w:rPr>
          <w:w w:val="100"/>
          <w:sz w:val="24"/>
          <w:szCs w:val="24"/>
          <w:lang w:val="mt-MT"/>
        </w:rPr>
      </w:pPr>
      <w:r w:rsidRPr="00AE0C3F">
        <w:rPr>
          <w:w w:val="100"/>
          <w:sz w:val="24"/>
          <w:szCs w:val="24"/>
          <w:lang w:val="mt-MT"/>
        </w:rPr>
        <w:t>“Amendment of article 249 of the Code.</w:t>
      </w:r>
    </w:p>
    <w:p w14:paraId="5255D040" w14:textId="77777777" w:rsidR="00743856" w:rsidRPr="00AE0C3F" w:rsidRDefault="00743856" w:rsidP="00AE0C3F">
      <w:pPr>
        <w:pStyle w:val="BODYTEXT"/>
        <w:spacing w:before="0" w:after="0" w:line="240" w:lineRule="auto"/>
        <w:ind w:firstLine="0"/>
        <w:rPr>
          <w:b/>
          <w:bCs/>
          <w:spacing w:val="2"/>
          <w:w w:val="100"/>
          <w:lang w:val="mt-MT"/>
        </w:rPr>
      </w:pPr>
    </w:p>
    <w:p w14:paraId="4122FEB1" w14:textId="77777777" w:rsidR="00743856" w:rsidRPr="00AE0C3F" w:rsidRDefault="00743856" w:rsidP="00AE0C3F">
      <w:pPr>
        <w:pStyle w:val="BODYTEXT"/>
        <w:spacing w:before="0" w:after="0" w:line="240" w:lineRule="auto"/>
        <w:ind w:firstLine="0"/>
        <w:rPr>
          <w:spacing w:val="2"/>
          <w:w w:val="100"/>
          <w:lang w:val="mt-MT"/>
        </w:rPr>
      </w:pPr>
      <w:r w:rsidRPr="00AE0C3F">
        <w:rPr>
          <w:b/>
          <w:bCs/>
          <w:spacing w:val="2"/>
          <w:w w:val="100"/>
          <w:lang w:val="mt-MT"/>
        </w:rPr>
        <w:t xml:space="preserve">11. </w:t>
      </w:r>
      <w:r w:rsidRPr="00AE0C3F">
        <w:rPr>
          <w:spacing w:val="2"/>
          <w:w w:val="100"/>
          <w:lang w:val="mt-MT"/>
        </w:rPr>
        <w:t>Sub-article (1) of article 249 of the Code shall be substituted by the following new sub-article:</w:t>
      </w:r>
    </w:p>
    <w:p w14:paraId="3D6EF379" w14:textId="77777777" w:rsidR="00AE0C3F" w:rsidRDefault="00AE0C3F" w:rsidP="00AE0C3F">
      <w:pPr>
        <w:pStyle w:val="PARAACTS"/>
        <w:spacing w:before="0" w:after="0" w:line="240" w:lineRule="auto"/>
        <w:ind w:left="0" w:firstLine="0"/>
        <w:rPr>
          <w:spacing w:val="2"/>
          <w:w w:val="100"/>
          <w:lang w:val="mt-MT"/>
        </w:rPr>
      </w:pPr>
    </w:p>
    <w:p w14:paraId="4C7A266E" w14:textId="3B6C219B" w:rsidR="00743856" w:rsidRPr="00AE0C3F" w:rsidRDefault="00743856" w:rsidP="00AE0C3F">
      <w:pPr>
        <w:pStyle w:val="PARAACTS"/>
        <w:spacing w:before="0" w:after="0" w:line="240" w:lineRule="auto"/>
        <w:ind w:left="0" w:firstLine="0"/>
        <w:rPr>
          <w:spacing w:val="2"/>
          <w:w w:val="100"/>
          <w:lang w:val="mt-MT"/>
        </w:rPr>
      </w:pPr>
      <w:r w:rsidRPr="00AE0C3F">
        <w:rPr>
          <w:spacing w:val="2"/>
          <w:w w:val="100"/>
          <w:lang w:val="mt-MT"/>
        </w:rPr>
        <w:t xml:space="preserve">“(1) Unless otherwise provided in any other law, in the case of a principal or incidental appeal from judgments or decrees given in a cause initiated by sworn application, security for </w:t>
      </w:r>
      <w:r w:rsidRPr="00AE0C3F">
        <w:rPr>
          <w:color w:val="auto"/>
          <w:spacing w:val="2"/>
          <w:w w:val="100"/>
          <w:lang w:val="mt-MT"/>
        </w:rPr>
        <w:t>costs of the appeal shall be</w:t>
      </w:r>
      <w:r w:rsidRPr="00AE0C3F">
        <w:rPr>
          <w:spacing w:val="2"/>
          <w:w w:val="100"/>
          <w:lang w:val="mt-MT"/>
        </w:rPr>
        <w:t xml:space="preserve"> produced and deposited in court within three (3) months </w:t>
      </w:r>
      <w:r w:rsidRPr="00AE0C3F">
        <w:rPr>
          <w:color w:val="auto"/>
          <w:spacing w:val="2"/>
          <w:w w:val="100"/>
          <w:lang w:val="mt-MT"/>
        </w:rPr>
        <w:t xml:space="preserve">from </w:t>
      </w:r>
      <w:r w:rsidRPr="00902D2F">
        <w:rPr>
          <w:color w:val="auto"/>
          <w:spacing w:val="2"/>
          <w:w w:val="100"/>
          <w:lang w:val="mt-MT"/>
        </w:rPr>
        <w:t>when the appellant receives the notice for payment.</w:t>
      </w:r>
      <w:r w:rsidRPr="00902D2F">
        <w:rPr>
          <w:spacing w:val="2"/>
          <w:w w:val="100"/>
          <w:lang w:val="mt-MT"/>
        </w:rPr>
        <w:t xml:space="preserve"> If the appellant is not served with the said notice, the registrar shall</w:t>
      </w:r>
      <w:r w:rsidR="0089434A" w:rsidRPr="00902D2F">
        <w:rPr>
          <w:spacing w:val="2"/>
          <w:w w:val="100"/>
          <w:lang w:val="mt-MT"/>
        </w:rPr>
        <w:t>,</w:t>
      </w:r>
      <w:r w:rsidRPr="00902D2F">
        <w:rPr>
          <w:spacing w:val="2"/>
          <w:w w:val="100"/>
          <w:lang w:val="mt-MT"/>
        </w:rPr>
        <w:t xml:space="preserve"> within </w:t>
      </w:r>
      <w:r w:rsidRPr="00902D2F">
        <w:rPr>
          <w:color w:val="auto"/>
          <w:spacing w:val="2"/>
          <w:w w:val="100"/>
          <w:lang w:val="mt-MT"/>
        </w:rPr>
        <w:t>ten (10) days</w:t>
      </w:r>
      <w:r w:rsidR="0089434A" w:rsidRPr="00902D2F">
        <w:rPr>
          <w:color w:val="auto"/>
          <w:spacing w:val="2"/>
          <w:w w:val="100"/>
          <w:lang w:val="mt-MT"/>
        </w:rPr>
        <w:t>,</w:t>
      </w:r>
      <w:r w:rsidRPr="00902D2F">
        <w:rPr>
          <w:spacing w:val="2"/>
          <w:w w:val="100"/>
          <w:lang w:val="mt-MT"/>
        </w:rPr>
        <w:t xml:space="preserve"> inform in writing the advocate of such party that the</w:t>
      </w:r>
      <w:r w:rsidRPr="00AE0C3F">
        <w:rPr>
          <w:spacing w:val="2"/>
          <w:w w:val="100"/>
          <w:lang w:val="mt-MT"/>
        </w:rPr>
        <w:t xml:space="preserve"> notice has not been served, and the advocate shall sign a copy of the receipt of such communication:</w:t>
      </w:r>
    </w:p>
    <w:p w14:paraId="02D32B08" w14:textId="77777777" w:rsidR="00AE0C3F" w:rsidRDefault="00AE0C3F" w:rsidP="00AE0C3F">
      <w:pPr>
        <w:pStyle w:val="PARAACTS"/>
        <w:spacing w:before="0" w:after="0" w:line="240" w:lineRule="auto"/>
        <w:ind w:left="0" w:firstLine="0"/>
        <w:rPr>
          <w:spacing w:val="2"/>
          <w:w w:val="100"/>
          <w:lang w:val="mt-MT"/>
        </w:rPr>
      </w:pPr>
    </w:p>
    <w:p w14:paraId="65A06789" w14:textId="647F4DA9" w:rsidR="00743856" w:rsidRPr="00AE0C3F" w:rsidRDefault="00743856" w:rsidP="00AE0C3F">
      <w:pPr>
        <w:pStyle w:val="PARAACTS"/>
        <w:spacing w:before="0" w:after="0" w:line="240" w:lineRule="auto"/>
        <w:ind w:left="0" w:firstLine="0"/>
        <w:rPr>
          <w:spacing w:val="2"/>
          <w:w w:val="100"/>
          <w:lang w:val="mt-MT"/>
        </w:rPr>
      </w:pPr>
      <w:r w:rsidRPr="00AE0C3F">
        <w:rPr>
          <w:spacing w:val="2"/>
          <w:w w:val="100"/>
          <w:lang w:val="mt-MT"/>
        </w:rPr>
        <w:t>Provided that no action shall lie against the advocate for failure to inform any such party.”.”.</w:t>
      </w:r>
    </w:p>
    <w:p w14:paraId="55B0E82E" w14:textId="77777777" w:rsidR="00743856" w:rsidRPr="00AE0C3F" w:rsidRDefault="00743856" w:rsidP="00AE0C3F">
      <w:pPr>
        <w:pStyle w:val="PARAACTS"/>
        <w:spacing w:before="0" w:after="0" w:line="240" w:lineRule="auto"/>
        <w:ind w:left="0" w:firstLine="0"/>
        <w:rPr>
          <w:b/>
          <w:lang w:val="mt-MT"/>
        </w:rPr>
      </w:pPr>
    </w:p>
    <w:p w14:paraId="590C78E2" w14:textId="77777777" w:rsidR="00743856" w:rsidRPr="00AE0C3F" w:rsidRDefault="00743856" w:rsidP="00AE0C3F">
      <w:pPr>
        <w:pStyle w:val="ListParagraph"/>
        <w:ind w:left="0"/>
        <w:jc w:val="both"/>
        <w:rPr>
          <w:b/>
          <w:bCs/>
          <w:sz w:val="24"/>
          <w:szCs w:val="24"/>
          <w:u w:val="single"/>
          <w:lang w:val="mt-MT"/>
        </w:rPr>
      </w:pPr>
    </w:p>
    <w:p w14:paraId="3451EE47" w14:textId="3BB706F3" w:rsidR="00743856" w:rsidRPr="00AE0C3F" w:rsidRDefault="00743856" w:rsidP="00AE0C3F">
      <w:pPr>
        <w:jc w:val="both"/>
        <w:rPr>
          <w:rFonts w:cs="Times New Roman"/>
          <w:lang w:val="mt-MT"/>
        </w:rPr>
      </w:pPr>
      <w:r w:rsidRPr="00AE0C3F">
        <w:rPr>
          <w:rFonts w:cs="Times New Roman"/>
          <w:lang w:val="mt-MT"/>
        </w:rPr>
        <w:t>L-Emenda “M” għaddiet nem. con.</w:t>
      </w:r>
    </w:p>
    <w:p w14:paraId="462EDB0F" w14:textId="77777777" w:rsidR="00743856" w:rsidRPr="00AE0C3F" w:rsidRDefault="00743856" w:rsidP="00AE0C3F">
      <w:pPr>
        <w:jc w:val="both"/>
        <w:rPr>
          <w:rFonts w:cs="Times New Roman"/>
          <w:lang w:val="mt-MT"/>
        </w:rPr>
      </w:pPr>
    </w:p>
    <w:p w14:paraId="0E96A0F3" w14:textId="79B8C2F1" w:rsidR="00743856" w:rsidRPr="00AE0C3F" w:rsidRDefault="00743856" w:rsidP="00AE0C3F">
      <w:pPr>
        <w:jc w:val="both"/>
        <w:rPr>
          <w:rFonts w:cs="Times New Roman"/>
          <w:lang w:val="mt-MT"/>
        </w:rPr>
      </w:pPr>
      <w:r w:rsidRPr="00AE0C3F">
        <w:rPr>
          <w:rFonts w:cs="Times New Roman"/>
          <w:b/>
          <w:lang w:val="mt-MT"/>
        </w:rPr>
        <w:t>KLAWSOLA 11</w:t>
      </w:r>
      <w:r w:rsidRPr="00AE0C3F">
        <w:rPr>
          <w:rFonts w:cs="Times New Roman"/>
          <w:bCs/>
          <w:lang w:val="mt-MT"/>
        </w:rPr>
        <w:t>, kif emendata,</w:t>
      </w:r>
      <w:r w:rsidRPr="00AE0C3F">
        <w:rPr>
          <w:rFonts w:cs="Times New Roman"/>
          <w:lang w:val="mt-MT"/>
        </w:rPr>
        <w:t xml:space="preserve"> għaddiet nem. con. u kienet ordnata ssir parti mill-Abbozz ta</w:t>
      </w:r>
      <w:r w:rsidR="00D549D4">
        <w:rPr>
          <w:rFonts w:cs="Times New Roman"/>
          <w:lang w:val="mt-MT"/>
        </w:rPr>
        <w:t>’</w:t>
      </w:r>
      <w:r w:rsidRPr="00AE0C3F">
        <w:rPr>
          <w:rFonts w:cs="Times New Roman"/>
          <w:lang w:val="mt-MT"/>
        </w:rPr>
        <w:t xml:space="preserve"> Liġi.</w:t>
      </w:r>
    </w:p>
    <w:p w14:paraId="2B1BDFFB" w14:textId="77777777" w:rsidR="008D284D" w:rsidRPr="00AE0C3F" w:rsidRDefault="008D284D" w:rsidP="00AE0C3F">
      <w:pPr>
        <w:pStyle w:val="ListParagraph"/>
        <w:ind w:left="0"/>
        <w:jc w:val="both"/>
        <w:rPr>
          <w:b/>
          <w:sz w:val="24"/>
          <w:szCs w:val="24"/>
          <w:lang w:val="mt-MT"/>
        </w:rPr>
      </w:pPr>
    </w:p>
    <w:p w14:paraId="5B86786B" w14:textId="77777777" w:rsidR="008D284D" w:rsidRPr="00AE0C3F" w:rsidRDefault="008D284D" w:rsidP="00AE0C3F">
      <w:pPr>
        <w:jc w:val="both"/>
        <w:rPr>
          <w:rFonts w:cs="Times New Roman"/>
          <w:lang w:val="mt-MT"/>
        </w:rPr>
      </w:pPr>
    </w:p>
    <w:p w14:paraId="38CBA7AC" w14:textId="34FE4929" w:rsidR="007C5732" w:rsidRPr="00AE0C3F" w:rsidRDefault="007C5732" w:rsidP="00AE0C3F">
      <w:pPr>
        <w:pStyle w:val="ListParagraph"/>
        <w:ind w:left="0"/>
        <w:jc w:val="both"/>
        <w:rPr>
          <w:b/>
          <w:sz w:val="24"/>
          <w:szCs w:val="24"/>
          <w:lang w:val="mt-MT"/>
        </w:rPr>
      </w:pPr>
      <w:r w:rsidRPr="00AE0C3F">
        <w:rPr>
          <w:b/>
          <w:sz w:val="24"/>
          <w:szCs w:val="24"/>
          <w:lang w:val="mt-MT"/>
        </w:rPr>
        <w:t>KLAWSOLA 12</w:t>
      </w:r>
    </w:p>
    <w:p w14:paraId="77EC507E" w14:textId="77777777" w:rsidR="007C5732" w:rsidRPr="00AE0C3F" w:rsidRDefault="007C5732" w:rsidP="00AE0C3F">
      <w:pPr>
        <w:pStyle w:val="ListParagraph"/>
        <w:ind w:left="0"/>
        <w:jc w:val="both"/>
        <w:rPr>
          <w:b/>
          <w:sz w:val="24"/>
          <w:szCs w:val="24"/>
          <w:lang w:val="mt-MT"/>
        </w:rPr>
      </w:pPr>
    </w:p>
    <w:p w14:paraId="3FD8D7E7" w14:textId="0F6F8A92" w:rsidR="007C5732" w:rsidRPr="00AE0C3F" w:rsidRDefault="007C5732" w:rsidP="00AE0C3F">
      <w:pPr>
        <w:pStyle w:val="ListParagraph"/>
        <w:ind w:left="0"/>
        <w:jc w:val="both"/>
        <w:rPr>
          <w:sz w:val="24"/>
          <w:szCs w:val="24"/>
          <w:lang w:val="mt-MT"/>
        </w:rPr>
      </w:pPr>
      <w:r w:rsidRPr="00AE0C3F">
        <w:rPr>
          <w:sz w:val="24"/>
          <w:szCs w:val="24"/>
          <w:lang w:val="mt-MT"/>
        </w:rPr>
        <w:t xml:space="preserve">Il-Ministru </w:t>
      </w:r>
      <w:r w:rsidRPr="00AE0C3F">
        <w:rPr>
          <w:bCs/>
          <w:sz w:val="24"/>
          <w:szCs w:val="24"/>
          <w:lang w:val="mt-MT"/>
        </w:rPr>
        <w:t xml:space="preserve">għall-Ġustizzja, l-Ugwaljanza u l-Governanza </w:t>
      </w:r>
      <w:r w:rsidRPr="00AE0C3F">
        <w:rPr>
          <w:sz w:val="24"/>
          <w:szCs w:val="24"/>
          <w:lang w:val="mt-MT"/>
        </w:rPr>
        <w:t>ressaq din l-Emenda “N”:</w:t>
      </w:r>
    </w:p>
    <w:p w14:paraId="7CDF8292" w14:textId="77777777" w:rsidR="007C5732" w:rsidRPr="00AE0C3F" w:rsidRDefault="007C5732" w:rsidP="00AE0C3F">
      <w:pPr>
        <w:pStyle w:val="ListParagraph"/>
        <w:ind w:left="0"/>
        <w:jc w:val="both"/>
        <w:rPr>
          <w:sz w:val="24"/>
          <w:szCs w:val="24"/>
          <w:lang w:val="mt-MT"/>
        </w:rPr>
      </w:pPr>
    </w:p>
    <w:p w14:paraId="25A10A16" w14:textId="3B3B54AD" w:rsidR="007C5732" w:rsidRPr="00AE0C3F" w:rsidRDefault="007C5732" w:rsidP="00AE0C3F">
      <w:pPr>
        <w:pStyle w:val="ListParagraph"/>
        <w:ind w:left="0"/>
        <w:jc w:val="both"/>
        <w:rPr>
          <w:b/>
          <w:bCs/>
          <w:sz w:val="24"/>
          <w:szCs w:val="24"/>
          <w:u w:val="single"/>
          <w:lang w:val="mt-MT"/>
        </w:rPr>
      </w:pPr>
      <w:r w:rsidRPr="00AE0C3F">
        <w:rPr>
          <w:b/>
          <w:bCs/>
          <w:sz w:val="24"/>
          <w:szCs w:val="24"/>
          <w:u w:val="single"/>
          <w:lang w:val="mt-MT"/>
        </w:rPr>
        <w:t>Klawsola 12</w:t>
      </w:r>
    </w:p>
    <w:p w14:paraId="6E2C4BCF" w14:textId="346531AC" w:rsidR="007C5732" w:rsidRPr="00AE0C3F" w:rsidRDefault="007C5732" w:rsidP="00AE0C3F">
      <w:pPr>
        <w:pStyle w:val="ListParagraph"/>
        <w:ind w:left="0"/>
        <w:jc w:val="both"/>
        <w:rPr>
          <w:b/>
          <w:bCs/>
          <w:sz w:val="24"/>
          <w:szCs w:val="24"/>
          <w:u w:val="single"/>
          <w:lang w:val="mt-MT"/>
        </w:rPr>
      </w:pPr>
    </w:p>
    <w:p w14:paraId="7CDD12BC" w14:textId="7B8E7065" w:rsidR="007C5732" w:rsidRPr="00AE0C3F" w:rsidRDefault="007C5732" w:rsidP="00AE0C3F">
      <w:pPr>
        <w:jc w:val="both"/>
        <w:rPr>
          <w:rFonts w:cs="Times New Roman"/>
          <w:bCs/>
          <w:iCs/>
          <w:lang w:val="mt-MT"/>
        </w:rPr>
      </w:pPr>
      <w:r w:rsidRPr="00AE0C3F">
        <w:rPr>
          <w:rFonts w:cs="Times New Roman"/>
          <w:bCs/>
          <w:iCs/>
          <w:lang w:val="mt-MT"/>
        </w:rPr>
        <w:t>Klawsola 12 għandha tiġi sostitwita b</w:t>
      </w:r>
      <w:r w:rsidR="00D549D4">
        <w:rPr>
          <w:rFonts w:cs="Times New Roman"/>
          <w:bCs/>
          <w:iCs/>
          <w:lang w:val="mt-MT"/>
        </w:rPr>
        <w:t>’</w:t>
      </w:r>
      <w:r w:rsidRPr="00AE0C3F">
        <w:rPr>
          <w:rFonts w:cs="Times New Roman"/>
          <w:bCs/>
          <w:iCs/>
          <w:lang w:val="mt-MT"/>
        </w:rPr>
        <w:t>dan li ġej:</w:t>
      </w:r>
    </w:p>
    <w:p w14:paraId="4824B30D" w14:textId="77777777" w:rsidR="007C5732" w:rsidRPr="00AE0C3F" w:rsidRDefault="007C5732" w:rsidP="00AE0C3F">
      <w:pPr>
        <w:jc w:val="both"/>
        <w:rPr>
          <w:rFonts w:cs="Times New Roman"/>
          <w:bCs/>
          <w:iCs/>
          <w:lang w:val="mt-MT"/>
        </w:rPr>
      </w:pPr>
    </w:p>
    <w:p w14:paraId="42F5E432" w14:textId="77777777" w:rsidR="007C5732" w:rsidRPr="00AE0C3F" w:rsidRDefault="007C5732" w:rsidP="00AE0C3F">
      <w:pPr>
        <w:pStyle w:val="SideHdtext"/>
        <w:spacing w:line="240" w:lineRule="auto"/>
        <w:jc w:val="both"/>
        <w:rPr>
          <w:w w:val="100"/>
          <w:sz w:val="24"/>
          <w:szCs w:val="24"/>
          <w:lang w:val="mt-MT"/>
        </w:rPr>
      </w:pPr>
      <w:r w:rsidRPr="00AE0C3F">
        <w:rPr>
          <w:w w:val="100"/>
          <w:sz w:val="24"/>
          <w:szCs w:val="24"/>
          <w:lang w:val="mt-MT"/>
        </w:rPr>
        <w:t>“Emenda tal-artikolu 964 tal-Kodiċi.</w:t>
      </w:r>
    </w:p>
    <w:p w14:paraId="6E403046" w14:textId="77777777" w:rsidR="007C5732" w:rsidRPr="00AE0C3F" w:rsidRDefault="007C5732" w:rsidP="00AE0C3F">
      <w:pPr>
        <w:pStyle w:val="BODYTEXT"/>
        <w:spacing w:before="0" w:after="0" w:line="240" w:lineRule="auto"/>
        <w:ind w:firstLine="0"/>
        <w:rPr>
          <w:b/>
          <w:bCs/>
          <w:spacing w:val="2"/>
          <w:w w:val="100"/>
          <w:lang w:val="mt-MT"/>
        </w:rPr>
      </w:pPr>
    </w:p>
    <w:p w14:paraId="2F88CCAA" w14:textId="77777777" w:rsidR="007C5732" w:rsidRPr="00AE0C3F" w:rsidRDefault="007C5732" w:rsidP="00AE0C3F">
      <w:pPr>
        <w:pStyle w:val="BODYTEXT"/>
        <w:spacing w:before="0" w:after="0" w:line="240" w:lineRule="auto"/>
        <w:ind w:firstLine="0"/>
        <w:rPr>
          <w:spacing w:val="2"/>
          <w:w w:val="100"/>
          <w:lang w:val="mt-MT"/>
        </w:rPr>
      </w:pPr>
      <w:r w:rsidRPr="00AE0C3F">
        <w:rPr>
          <w:b/>
          <w:bCs/>
          <w:spacing w:val="2"/>
          <w:w w:val="100"/>
          <w:lang w:val="mt-MT"/>
        </w:rPr>
        <w:t xml:space="preserve">12. </w:t>
      </w:r>
      <w:r w:rsidRPr="00AE0C3F">
        <w:rPr>
          <w:spacing w:val="2"/>
          <w:w w:val="100"/>
          <w:lang w:val="mt-MT"/>
        </w:rPr>
        <w:t xml:space="preserve">Fis-subartikolu (1) tal-artikolu 964 tal-Kodiċi, il-kliem “sitt xhur” għandhom jiġu </w:t>
      </w:r>
      <w:r w:rsidRPr="00AE0C3F">
        <w:rPr>
          <w:color w:val="auto"/>
          <w:spacing w:val="2"/>
          <w:w w:val="100"/>
          <w:lang w:val="mt-MT"/>
        </w:rPr>
        <w:t>sostitwiti bil-kliem “tliet (3) xhur”.”.</w:t>
      </w:r>
    </w:p>
    <w:p w14:paraId="2CA29B0D" w14:textId="77777777" w:rsidR="007C5732" w:rsidRPr="00AE0C3F" w:rsidRDefault="007C5732" w:rsidP="00AE0C3F">
      <w:pPr>
        <w:jc w:val="both"/>
        <w:rPr>
          <w:rFonts w:cs="Times New Roman"/>
          <w:bCs/>
          <w:iCs/>
          <w:lang w:val="mt-MT"/>
        </w:rPr>
      </w:pPr>
    </w:p>
    <w:p w14:paraId="7523006F" w14:textId="50C3B09B" w:rsidR="007C5732" w:rsidRPr="00AE0C3F" w:rsidRDefault="007C5732" w:rsidP="00AE0C3F">
      <w:pPr>
        <w:jc w:val="both"/>
        <w:rPr>
          <w:rFonts w:cs="Times New Roman"/>
          <w:b/>
          <w:iCs/>
          <w:u w:val="single"/>
          <w:lang w:val="mt-MT"/>
        </w:rPr>
      </w:pPr>
      <w:r w:rsidRPr="00AE0C3F">
        <w:rPr>
          <w:rFonts w:cs="Times New Roman"/>
          <w:b/>
          <w:bCs/>
          <w:iCs/>
          <w:u w:val="single"/>
          <w:lang w:val="mt-MT"/>
        </w:rPr>
        <w:t>Clause 12</w:t>
      </w:r>
    </w:p>
    <w:p w14:paraId="5AD4A3CD" w14:textId="77777777" w:rsidR="007C5732" w:rsidRPr="00AE0C3F" w:rsidRDefault="007C5732" w:rsidP="00AE0C3F">
      <w:pPr>
        <w:jc w:val="both"/>
        <w:rPr>
          <w:rFonts w:cs="Times New Roman"/>
          <w:iCs/>
          <w:lang w:val="mt-MT"/>
        </w:rPr>
      </w:pPr>
    </w:p>
    <w:p w14:paraId="2A9CC485" w14:textId="77777777" w:rsidR="007C5732" w:rsidRPr="00AE0C3F" w:rsidRDefault="007C5732" w:rsidP="00AE0C3F">
      <w:pPr>
        <w:jc w:val="both"/>
        <w:rPr>
          <w:rFonts w:cs="Times New Roman"/>
          <w:iCs/>
          <w:lang w:val="mt-MT"/>
        </w:rPr>
      </w:pPr>
      <w:r w:rsidRPr="00AE0C3F">
        <w:rPr>
          <w:rFonts w:cs="Times New Roman"/>
          <w:iCs/>
          <w:lang w:val="mt-MT"/>
        </w:rPr>
        <w:t>Clause 12 shall be substituted by the following:</w:t>
      </w:r>
    </w:p>
    <w:p w14:paraId="5B2BDC03" w14:textId="77777777" w:rsidR="007C5732" w:rsidRPr="00AE0C3F" w:rsidRDefault="007C5732" w:rsidP="00AE0C3F">
      <w:pPr>
        <w:pStyle w:val="ListParagraph"/>
        <w:ind w:left="0"/>
        <w:jc w:val="both"/>
        <w:rPr>
          <w:bCs/>
          <w:iCs/>
          <w:sz w:val="24"/>
          <w:szCs w:val="24"/>
          <w:lang w:val="mt-MT"/>
        </w:rPr>
      </w:pPr>
    </w:p>
    <w:p w14:paraId="3CA433AF" w14:textId="77777777" w:rsidR="007C5732" w:rsidRPr="00AE0C3F" w:rsidRDefault="007C5732" w:rsidP="00AE0C3F">
      <w:pPr>
        <w:pStyle w:val="SideHdtext"/>
        <w:spacing w:line="240" w:lineRule="auto"/>
        <w:jc w:val="both"/>
        <w:rPr>
          <w:color w:val="auto"/>
          <w:w w:val="100"/>
          <w:sz w:val="24"/>
          <w:szCs w:val="24"/>
          <w:lang w:val="mt-MT"/>
        </w:rPr>
      </w:pPr>
      <w:r w:rsidRPr="00AE0C3F">
        <w:rPr>
          <w:w w:val="100"/>
          <w:sz w:val="24"/>
          <w:szCs w:val="24"/>
          <w:lang w:val="mt-MT"/>
        </w:rPr>
        <w:t>“</w:t>
      </w:r>
      <w:r w:rsidRPr="00AE0C3F">
        <w:rPr>
          <w:color w:val="auto"/>
          <w:w w:val="100"/>
          <w:sz w:val="24"/>
          <w:szCs w:val="24"/>
          <w:lang w:val="mt-MT"/>
        </w:rPr>
        <w:t>Amendment of article 964 of the Code.</w:t>
      </w:r>
    </w:p>
    <w:p w14:paraId="025F9D31" w14:textId="77777777" w:rsidR="007C5732" w:rsidRPr="00AE0C3F" w:rsidRDefault="007C5732" w:rsidP="00AE0C3F">
      <w:pPr>
        <w:pStyle w:val="BODYTEXT"/>
        <w:spacing w:before="0" w:after="0" w:line="240" w:lineRule="auto"/>
        <w:ind w:firstLine="0"/>
        <w:rPr>
          <w:color w:val="auto"/>
          <w:spacing w:val="2"/>
          <w:w w:val="100"/>
          <w:lang w:val="mt-MT"/>
        </w:rPr>
      </w:pPr>
    </w:p>
    <w:p w14:paraId="291E0165" w14:textId="77777777" w:rsidR="007C5732" w:rsidRPr="00AE0C3F" w:rsidRDefault="007C5732" w:rsidP="00AE0C3F">
      <w:pPr>
        <w:pStyle w:val="BODYTEXT"/>
        <w:spacing w:before="0" w:after="0" w:line="240" w:lineRule="auto"/>
        <w:ind w:firstLine="0"/>
        <w:rPr>
          <w:color w:val="auto"/>
          <w:spacing w:val="2"/>
          <w:w w:val="100"/>
          <w:lang w:val="mt-MT"/>
        </w:rPr>
      </w:pPr>
      <w:r w:rsidRPr="0089434A">
        <w:rPr>
          <w:b/>
          <w:bCs/>
          <w:color w:val="auto"/>
          <w:spacing w:val="2"/>
          <w:w w:val="100"/>
          <w:lang w:val="mt-MT"/>
        </w:rPr>
        <w:t>12.</w:t>
      </w:r>
      <w:r w:rsidRPr="00AE0C3F">
        <w:rPr>
          <w:color w:val="auto"/>
          <w:spacing w:val="2"/>
          <w:w w:val="100"/>
          <w:lang w:val="mt-MT"/>
        </w:rPr>
        <w:t xml:space="preserve"> In sub-article (1) of article 964 of the Code, the words “six months” shall be substituted by the words “three (3) months”.”.</w:t>
      </w:r>
    </w:p>
    <w:p w14:paraId="425472EA" w14:textId="10534EA5" w:rsidR="007C5732" w:rsidRPr="00AE0C3F" w:rsidRDefault="007C5732" w:rsidP="00AE0C3F">
      <w:pPr>
        <w:jc w:val="both"/>
        <w:rPr>
          <w:rFonts w:cs="Times New Roman"/>
          <w:lang w:val="mt-MT"/>
        </w:rPr>
      </w:pPr>
      <w:r w:rsidRPr="00AE0C3F">
        <w:rPr>
          <w:rFonts w:cs="Times New Roman"/>
          <w:lang w:val="mt-MT"/>
        </w:rPr>
        <w:lastRenderedPageBreak/>
        <w:t>L-Emenda “N” għaddiet nem. con.</w:t>
      </w:r>
    </w:p>
    <w:p w14:paraId="3CC94A0F" w14:textId="77777777" w:rsidR="007C5732" w:rsidRPr="00AE0C3F" w:rsidRDefault="007C5732" w:rsidP="00AE0C3F">
      <w:pPr>
        <w:jc w:val="both"/>
        <w:rPr>
          <w:rFonts w:cs="Times New Roman"/>
          <w:lang w:val="mt-MT"/>
        </w:rPr>
      </w:pPr>
    </w:p>
    <w:p w14:paraId="112AED21" w14:textId="5B5E5F5B" w:rsidR="007C5732" w:rsidRPr="00AE0C3F" w:rsidRDefault="007C5732" w:rsidP="00AE0C3F">
      <w:pPr>
        <w:jc w:val="both"/>
        <w:rPr>
          <w:rFonts w:cs="Times New Roman"/>
          <w:lang w:val="mt-MT"/>
        </w:rPr>
      </w:pPr>
      <w:r w:rsidRPr="00AE0C3F">
        <w:rPr>
          <w:rFonts w:cs="Times New Roman"/>
          <w:b/>
          <w:lang w:val="mt-MT"/>
        </w:rPr>
        <w:t>KLAWSOLA 12</w:t>
      </w:r>
      <w:r w:rsidRPr="00AE0C3F">
        <w:rPr>
          <w:rFonts w:cs="Times New Roman"/>
          <w:bCs/>
          <w:lang w:val="mt-MT"/>
        </w:rPr>
        <w:t>, kif emendata,</w:t>
      </w:r>
      <w:r w:rsidRPr="00AE0C3F">
        <w:rPr>
          <w:rFonts w:cs="Times New Roman"/>
          <w:lang w:val="mt-MT"/>
        </w:rPr>
        <w:t xml:space="preserve"> għaddiet nem. con. u kienet ordnata ssir parti mill-Abbozz ta</w:t>
      </w:r>
      <w:r w:rsidR="00D549D4">
        <w:rPr>
          <w:rFonts w:cs="Times New Roman"/>
          <w:lang w:val="mt-MT"/>
        </w:rPr>
        <w:t>’</w:t>
      </w:r>
      <w:r w:rsidRPr="00AE0C3F">
        <w:rPr>
          <w:rFonts w:cs="Times New Roman"/>
          <w:lang w:val="mt-MT"/>
        </w:rPr>
        <w:t xml:space="preserve"> Liġi.</w:t>
      </w:r>
    </w:p>
    <w:p w14:paraId="35CA6B29" w14:textId="7AAC087B" w:rsidR="00B94B18" w:rsidRPr="00AE0C3F" w:rsidRDefault="00B94B18" w:rsidP="00AE0C3F">
      <w:pPr>
        <w:jc w:val="both"/>
        <w:rPr>
          <w:rFonts w:cs="Times New Roman"/>
          <w:lang w:val="mt-MT"/>
        </w:rPr>
      </w:pPr>
    </w:p>
    <w:p w14:paraId="34CE5A1C" w14:textId="77777777" w:rsidR="00B94B18" w:rsidRPr="00AE0C3F" w:rsidRDefault="00B94B18" w:rsidP="00AE0C3F">
      <w:pPr>
        <w:jc w:val="both"/>
        <w:rPr>
          <w:rFonts w:cs="Times New Roman"/>
          <w:lang w:val="mt-MT"/>
        </w:rPr>
      </w:pPr>
    </w:p>
    <w:p w14:paraId="68F1F56F" w14:textId="3D8D92AF" w:rsidR="00B94B18" w:rsidRPr="00AE0C3F" w:rsidRDefault="00B94B18" w:rsidP="00AE0C3F">
      <w:pPr>
        <w:pStyle w:val="ListParagraph"/>
        <w:ind w:left="0"/>
        <w:jc w:val="both"/>
        <w:rPr>
          <w:b/>
          <w:sz w:val="24"/>
          <w:szCs w:val="24"/>
          <w:lang w:val="mt-MT"/>
        </w:rPr>
      </w:pPr>
      <w:r w:rsidRPr="00AE0C3F">
        <w:rPr>
          <w:b/>
          <w:sz w:val="24"/>
          <w:szCs w:val="24"/>
          <w:lang w:val="mt-MT"/>
        </w:rPr>
        <w:t>KLAWSOLA 13</w:t>
      </w:r>
    </w:p>
    <w:p w14:paraId="2561A2A1" w14:textId="77777777" w:rsidR="00B94B18" w:rsidRPr="00AE0C3F" w:rsidRDefault="00B94B18" w:rsidP="00AE0C3F">
      <w:pPr>
        <w:pStyle w:val="ListParagraph"/>
        <w:ind w:left="0"/>
        <w:jc w:val="both"/>
        <w:rPr>
          <w:b/>
          <w:sz w:val="24"/>
          <w:szCs w:val="24"/>
          <w:lang w:val="mt-MT"/>
        </w:rPr>
      </w:pPr>
    </w:p>
    <w:p w14:paraId="2DA8C545" w14:textId="0C76D8A8" w:rsidR="00B94B18" w:rsidRPr="00AE0C3F" w:rsidRDefault="00B94B18" w:rsidP="00AE0C3F">
      <w:pPr>
        <w:pStyle w:val="ListParagraph"/>
        <w:ind w:left="0"/>
        <w:jc w:val="both"/>
        <w:rPr>
          <w:sz w:val="24"/>
          <w:szCs w:val="24"/>
          <w:lang w:val="mt-MT"/>
        </w:rPr>
      </w:pPr>
      <w:r w:rsidRPr="00AE0C3F">
        <w:rPr>
          <w:sz w:val="24"/>
          <w:szCs w:val="24"/>
          <w:lang w:val="mt-MT"/>
        </w:rPr>
        <w:t xml:space="preserve">Il-Ministru </w:t>
      </w:r>
      <w:r w:rsidRPr="00AE0C3F">
        <w:rPr>
          <w:bCs/>
          <w:sz w:val="24"/>
          <w:szCs w:val="24"/>
          <w:lang w:val="mt-MT"/>
        </w:rPr>
        <w:t xml:space="preserve">għall-Ġustizzja, l-Ugwaljanza u l-Governanza </w:t>
      </w:r>
      <w:r w:rsidRPr="00AE0C3F">
        <w:rPr>
          <w:sz w:val="24"/>
          <w:szCs w:val="24"/>
          <w:lang w:val="mt-MT"/>
        </w:rPr>
        <w:t>ressaq din l-Emenda “O”:</w:t>
      </w:r>
    </w:p>
    <w:p w14:paraId="3EA4A62F" w14:textId="77777777" w:rsidR="00B94B18" w:rsidRPr="00AE0C3F" w:rsidRDefault="00B94B18" w:rsidP="00AE0C3F">
      <w:pPr>
        <w:pStyle w:val="ListParagraph"/>
        <w:ind w:left="0"/>
        <w:jc w:val="both"/>
        <w:rPr>
          <w:sz w:val="24"/>
          <w:szCs w:val="24"/>
          <w:lang w:val="mt-MT"/>
        </w:rPr>
      </w:pPr>
    </w:p>
    <w:p w14:paraId="4D8822CE" w14:textId="2D174865" w:rsidR="00B94B18" w:rsidRPr="00AE0C3F" w:rsidRDefault="00B94B18" w:rsidP="00AE0C3F">
      <w:pPr>
        <w:pStyle w:val="ListParagraph"/>
        <w:ind w:left="0"/>
        <w:jc w:val="both"/>
        <w:rPr>
          <w:b/>
          <w:bCs/>
          <w:sz w:val="24"/>
          <w:szCs w:val="24"/>
          <w:u w:val="single"/>
          <w:lang w:val="mt-MT"/>
        </w:rPr>
      </w:pPr>
      <w:r w:rsidRPr="00AE0C3F">
        <w:rPr>
          <w:b/>
          <w:bCs/>
          <w:sz w:val="24"/>
          <w:szCs w:val="24"/>
          <w:u w:val="single"/>
          <w:lang w:val="mt-MT"/>
        </w:rPr>
        <w:t xml:space="preserve">Klawsola </w:t>
      </w:r>
      <w:r w:rsidR="0091379D" w:rsidRPr="00AE0C3F">
        <w:rPr>
          <w:b/>
          <w:bCs/>
          <w:sz w:val="24"/>
          <w:szCs w:val="24"/>
          <w:u w:val="single"/>
          <w:lang w:val="mt-MT"/>
        </w:rPr>
        <w:t>13</w:t>
      </w:r>
    </w:p>
    <w:p w14:paraId="7141091B" w14:textId="67073669" w:rsidR="0091379D" w:rsidRPr="00AE0C3F" w:rsidRDefault="0091379D" w:rsidP="00AE0C3F">
      <w:pPr>
        <w:pStyle w:val="ListParagraph"/>
        <w:ind w:left="0"/>
        <w:jc w:val="both"/>
        <w:rPr>
          <w:b/>
          <w:bCs/>
          <w:sz w:val="24"/>
          <w:szCs w:val="24"/>
          <w:u w:val="single"/>
          <w:lang w:val="mt-MT"/>
        </w:rPr>
      </w:pPr>
    </w:p>
    <w:p w14:paraId="35FA880B" w14:textId="2E747514" w:rsidR="0091379D" w:rsidRPr="00AE0C3F" w:rsidRDefault="0091379D" w:rsidP="00AE0C3F">
      <w:pPr>
        <w:jc w:val="both"/>
        <w:rPr>
          <w:rFonts w:cs="Times New Roman"/>
          <w:bCs/>
          <w:iCs/>
          <w:lang w:val="mt-MT"/>
        </w:rPr>
      </w:pPr>
      <w:r w:rsidRPr="00AE0C3F">
        <w:rPr>
          <w:rFonts w:cs="Times New Roman"/>
          <w:bCs/>
          <w:iCs/>
          <w:lang w:val="mt-MT"/>
        </w:rPr>
        <w:t>Klawsola 13 għandha tiġi sostitwita b</w:t>
      </w:r>
      <w:r w:rsidR="00D549D4">
        <w:rPr>
          <w:rFonts w:cs="Times New Roman"/>
          <w:bCs/>
          <w:iCs/>
          <w:lang w:val="mt-MT"/>
        </w:rPr>
        <w:t>’</w:t>
      </w:r>
      <w:r w:rsidRPr="00AE0C3F">
        <w:rPr>
          <w:rFonts w:cs="Times New Roman"/>
          <w:bCs/>
          <w:iCs/>
          <w:lang w:val="mt-MT"/>
        </w:rPr>
        <w:t>dan li ġej:</w:t>
      </w:r>
    </w:p>
    <w:p w14:paraId="6741F0AD" w14:textId="77777777" w:rsidR="0091379D" w:rsidRPr="00AE0C3F" w:rsidRDefault="0091379D" w:rsidP="00AE0C3F">
      <w:pPr>
        <w:jc w:val="both"/>
        <w:rPr>
          <w:rFonts w:cs="Times New Roman"/>
          <w:bCs/>
          <w:iCs/>
          <w:lang w:val="mt-MT"/>
        </w:rPr>
      </w:pPr>
    </w:p>
    <w:p w14:paraId="67BAFF27" w14:textId="77777777" w:rsidR="0091379D" w:rsidRPr="00AE0C3F" w:rsidRDefault="0091379D" w:rsidP="00AE0C3F">
      <w:pPr>
        <w:widowControl w:val="0"/>
        <w:autoSpaceDE w:val="0"/>
        <w:autoSpaceDN w:val="0"/>
        <w:adjustRightInd w:val="0"/>
        <w:jc w:val="both"/>
        <w:rPr>
          <w:rFonts w:cs="Times New Roman"/>
          <w:color w:val="000000"/>
          <w:lang w:val="mt-MT"/>
        </w:rPr>
      </w:pPr>
      <w:r w:rsidRPr="00AE0C3F">
        <w:rPr>
          <w:rFonts w:cs="Times New Roman"/>
          <w:color w:val="000000"/>
          <w:lang w:val="mt-MT"/>
        </w:rPr>
        <w:t>“Dispożizzjoni tranżitorja.</w:t>
      </w:r>
    </w:p>
    <w:p w14:paraId="0BDB6100" w14:textId="77777777" w:rsidR="0091379D" w:rsidRPr="00AE0C3F" w:rsidRDefault="0091379D" w:rsidP="00AE0C3F">
      <w:pPr>
        <w:widowControl w:val="0"/>
        <w:tabs>
          <w:tab w:val="left" w:pos="840"/>
          <w:tab w:val="left" w:pos="1400"/>
          <w:tab w:val="left" w:pos="1980"/>
        </w:tabs>
        <w:autoSpaceDE w:val="0"/>
        <w:autoSpaceDN w:val="0"/>
        <w:adjustRightInd w:val="0"/>
        <w:jc w:val="both"/>
        <w:rPr>
          <w:rFonts w:cs="Times New Roman"/>
          <w:b/>
          <w:bCs/>
          <w:color w:val="000000"/>
          <w:spacing w:val="2"/>
          <w:lang w:val="mt-MT"/>
        </w:rPr>
      </w:pPr>
    </w:p>
    <w:p w14:paraId="7A24EAB4" w14:textId="33AFD984" w:rsidR="0091379D" w:rsidRPr="00AE0C3F" w:rsidRDefault="0091379D" w:rsidP="00AE0C3F">
      <w:pPr>
        <w:widowControl w:val="0"/>
        <w:tabs>
          <w:tab w:val="left" w:pos="840"/>
          <w:tab w:val="left" w:pos="1400"/>
          <w:tab w:val="left" w:pos="1980"/>
        </w:tabs>
        <w:autoSpaceDE w:val="0"/>
        <w:autoSpaceDN w:val="0"/>
        <w:adjustRightInd w:val="0"/>
        <w:jc w:val="both"/>
        <w:rPr>
          <w:rFonts w:cs="Times New Roman"/>
          <w:color w:val="000000"/>
          <w:spacing w:val="2"/>
          <w:lang w:val="mt-MT"/>
        </w:rPr>
      </w:pPr>
      <w:r w:rsidRPr="00AE0C3F">
        <w:rPr>
          <w:rFonts w:cs="Times New Roman"/>
          <w:b/>
          <w:bCs/>
          <w:color w:val="000000"/>
          <w:spacing w:val="2"/>
          <w:lang w:val="mt-MT"/>
        </w:rPr>
        <w:t xml:space="preserve">13. </w:t>
      </w:r>
      <w:r w:rsidRPr="00AE0C3F">
        <w:rPr>
          <w:rFonts w:cs="Times New Roman"/>
          <w:color w:val="000000"/>
          <w:spacing w:val="2"/>
          <w:lang w:val="mt-MT"/>
        </w:rPr>
        <w:t xml:space="preserve">Kawżi li huma differiti </w:t>
      </w:r>
      <w:r w:rsidRPr="00AE0C3F">
        <w:rPr>
          <w:rFonts w:cs="Times New Roman"/>
          <w:i/>
          <w:color w:val="000000"/>
          <w:spacing w:val="2"/>
          <w:lang w:val="mt-MT"/>
        </w:rPr>
        <w:t>sine die</w:t>
      </w:r>
      <w:r w:rsidRPr="00AE0C3F">
        <w:rPr>
          <w:rFonts w:cs="Times New Roman"/>
          <w:color w:val="000000"/>
          <w:spacing w:val="2"/>
          <w:lang w:val="mt-MT"/>
        </w:rPr>
        <w:t xml:space="preserve"> u appelli li saru qabel id-dħul fis-seħħ ta</w:t>
      </w:r>
      <w:r w:rsidR="00D549D4">
        <w:rPr>
          <w:rFonts w:cs="Times New Roman"/>
          <w:color w:val="000000"/>
          <w:spacing w:val="2"/>
          <w:lang w:val="mt-MT"/>
        </w:rPr>
        <w:t>’</w:t>
      </w:r>
      <w:r w:rsidRPr="00AE0C3F">
        <w:rPr>
          <w:rFonts w:cs="Times New Roman"/>
          <w:color w:val="000000"/>
          <w:spacing w:val="2"/>
          <w:lang w:val="mt-MT"/>
        </w:rPr>
        <w:t xml:space="preserve"> dan l-Att għandhom jibqgħu regolati bil-liġi kif kienet </w:t>
      </w:r>
      <w:r w:rsidRPr="00AE0C3F">
        <w:rPr>
          <w:rFonts w:cs="Times New Roman"/>
          <w:spacing w:val="2"/>
          <w:lang w:val="mt-MT"/>
        </w:rPr>
        <w:t>qabel</w:t>
      </w:r>
      <w:r w:rsidRPr="00AE0C3F">
        <w:rPr>
          <w:rFonts w:cs="Times New Roman"/>
          <w:color w:val="000000"/>
          <w:spacing w:val="2"/>
          <w:lang w:val="mt-MT"/>
        </w:rPr>
        <w:t xml:space="preserve"> id-dħul fis-seħħ ta</w:t>
      </w:r>
      <w:r w:rsidR="00D549D4">
        <w:rPr>
          <w:rFonts w:cs="Times New Roman"/>
          <w:color w:val="000000"/>
          <w:spacing w:val="2"/>
          <w:lang w:val="mt-MT"/>
        </w:rPr>
        <w:t>’</w:t>
      </w:r>
      <w:r w:rsidRPr="00AE0C3F">
        <w:rPr>
          <w:rFonts w:cs="Times New Roman"/>
          <w:color w:val="000000"/>
          <w:spacing w:val="2"/>
          <w:lang w:val="mt-MT"/>
        </w:rPr>
        <w:t xml:space="preserve"> dan l-Att.”.</w:t>
      </w:r>
    </w:p>
    <w:p w14:paraId="754CF3F3" w14:textId="77777777" w:rsidR="0091379D" w:rsidRPr="00AE0C3F" w:rsidRDefault="0091379D" w:rsidP="00AE0C3F">
      <w:pPr>
        <w:widowControl w:val="0"/>
        <w:tabs>
          <w:tab w:val="left" w:pos="840"/>
          <w:tab w:val="left" w:pos="1400"/>
          <w:tab w:val="left" w:pos="1980"/>
        </w:tabs>
        <w:autoSpaceDE w:val="0"/>
        <w:autoSpaceDN w:val="0"/>
        <w:adjustRightInd w:val="0"/>
        <w:jc w:val="both"/>
        <w:rPr>
          <w:rFonts w:cs="Times New Roman"/>
          <w:color w:val="000000"/>
          <w:spacing w:val="2"/>
          <w:lang w:val="mt-MT"/>
        </w:rPr>
      </w:pPr>
    </w:p>
    <w:p w14:paraId="24379529" w14:textId="55BB44B2" w:rsidR="0091379D" w:rsidRPr="00AE0C3F" w:rsidRDefault="0091379D" w:rsidP="00AE0C3F">
      <w:pPr>
        <w:jc w:val="both"/>
        <w:rPr>
          <w:rFonts w:cs="Times New Roman"/>
          <w:b/>
          <w:iCs/>
          <w:u w:val="single"/>
          <w:lang w:val="mt-MT"/>
        </w:rPr>
      </w:pPr>
      <w:r w:rsidRPr="00AE0C3F">
        <w:rPr>
          <w:rFonts w:cs="Times New Roman"/>
          <w:b/>
          <w:bCs/>
          <w:iCs/>
          <w:u w:val="single"/>
          <w:lang w:val="mt-MT"/>
        </w:rPr>
        <w:t>Clause 13</w:t>
      </w:r>
    </w:p>
    <w:p w14:paraId="0361FE52" w14:textId="77777777" w:rsidR="0091379D" w:rsidRPr="00AE0C3F" w:rsidRDefault="0091379D" w:rsidP="00AE0C3F">
      <w:pPr>
        <w:jc w:val="both"/>
        <w:rPr>
          <w:rFonts w:cs="Times New Roman"/>
          <w:b/>
          <w:iCs/>
          <w:u w:val="single"/>
          <w:lang w:val="mt-MT"/>
        </w:rPr>
      </w:pPr>
    </w:p>
    <w:p w14:paraId="61663AA5" w14:textId="77777777" w:rsidR="0091379D" w:rsidRPr="00AE0C3F" w:rsidRDefault="0091379D" w:rsidP="00AE0C3F">
      <w:pPr>
        <w:jc w:val="both"/>
        <w:rPr>
          <w:rFonts w:cs="Times New Roman"/>
          <w:iCs/>
          <w:lang w:val="mt-MT"/>
        </w:rPr>
      </w:pPr>
      <w:r w:rsidRPr="00AE0C3F">
        <w:rPr>
          <w:rFonts w:cs="Times New Roman"/>
          <w:iCs/>
          <w:lang w:val="mt-MT"/>
        </w:rPr>
        <w:t>Clause 13 shall be substituted by the following:</w:t>
      </w:r>
    </w:p>
    <w:p w14:paraId="29E4C840" w14:textId="77777777" w:rsidR="0091379D" w:rsidRPr="00AE0C3F" w:rsidRDefault="0091379D" w:rsidP="00AE0C3F">
      <w:pPr>
        <w:pStyle w:val="ListParagraph"/>
        <w:jc w:val="both"/>
        <w:rPr>
          <w:bCs/>
          <w:iCs/>
          <w:sz w:val="24"/>
          <w:szCs w:val="24"/>
          <w:lang w:val="mt-MT"/>
        </w:rPr>
      </w:pPr>
    </w:p>
    <w:p w14:paraId="48E2FFD7" w14:textId="77777777" w:rsidR="0091379D" w:rsidRPr="00AE0C3F" w:rsidRDefault="0091379D" w:rsidP="00AE0C3F">
      <w:pPr>
        <w:pStyle w:val="SideHdtext"/>
        <w:spacing w:line="240" w:lineRule="auto"/>
        <w:jc w:val="both"/>
        <w:rPr>
          <w:w w:val="100"/>
          <w:sz w:val="24"/>
          <w:szCs w:val="24"/>
          <w:lang w:val="mt-MT"/>
        </w:rPr>
      </w:pPr>
      <w:r w:rsidRPr="00AE0C3F">
        <w:rPr>
          <w:w w:val="100"/>
          <w:sz w:val="24"/>
          <w:szCs w:val="24"/>
          <w:lang w:val="mt-MT"/>
        </w:rPr>
        <w:t>“Transitory provision.</w:t>
      </w:r>
    </w:p>
    <w:p w14:paraId="477DA49C" w14:textId="77777777" w:rsidR="0091379D" w:rsidRPr="00AE0C3F" w:rsidRDefault="0091379D" w:rsidP="00AE0C3F">
      <w:pPr>
        <w:pStyle w:val="BODYTEXT"/>
        <w:spacing w:before="0" w:after="0" w:line="240" w:lineRule="auto"/>
        <w:ind w:firstLine="0"/>
        <w:rPr>
          <w:b/>
          <w:bCs/>
          <w:spacing w:val="2"/>
          <w:w w:val="100"/>
          <w:lang w:val="mt-MT"/>
        </w:rPr>
      </w:pPr>
    </w:p>
    <w:p w14:paraId="3A20D5C8" w14:textId="1B26F2F5" w:rsidR="0091379D" w:rsidRPr="00AE0C3F" w:rsidRDefault="0091379D" w:rsidP="00AE0C3F">
      <w:pPr>
        <w:pStyle w:val="BODYTEXT"/>
        <w:spacing w:before="0" w:after="0" w:line="240" w:lineRule="auto"/>
        <w:ind w:firstLine="0"/>
        <w:rPr>
          <w:spacing w:val="2"/>
          <w:w w:val="100"/>
          <w:lang w:val="mt-MT"/>
        </w:rPr>
      </w:pPr>
      <w:r w:rsidRPr="00AE0C3F">
        <w:rPr>
          <w:b/>
          <w:bCs/>
          <w:spacing w:val="2"/>
          <w:w w:val="100"/>
          <w:lang w:val="mt-MT"/>
        </w:rPr>
        <w:t xml:space="preserve">13. </w:t>
      </w:r>
      <w:r w:rsidRPr="00AE0C3F">
        <w:rPr>
          <w:spacing w:val="2"/>
          <w:w w:val="100"/>
          <w:lang w:val="mt-MT"/>
        </w:rPr>
        <w:t xml:space="preserve">Cases adjourned </w:t>
      </w:r>
      <w:r w:rsidRPr="00AE0C3F">
        <w:rPr>
          <w:i/>
          <w:spacing w:val="2"/>
          <w:w w:val="100"/>
          <w:lang w:val="mt-MT"/>
        </w:rPr>
        <w:t>sine die</w:t>
      </w:r>
      <w:r w:rsidRPr="00AE0C3F">
        <w:rPr>
          <w:spacing w:val="2"/>
          <w:w w:val="100"/>
          <w:lang w:val="mt-MT"/>
        </w:rPr>
        <w:t xml:space="preserve"> and appeals filed before the coming into force of this Act shall continue to be regulated by the law which was in force before the coming into force of this Act.”.</w:t>
      </w:r>
    </w:p>
    <w:p w14:paraId="1ABF3FAD" w14:textId="77777777" w:rsidR="0091379D" w:rsidRPr="00AE0C3F" w:rsidRDefault="0091379D" w:rsidP="00AE0C3F">
      <w:pPr>
        <w:pStyle w:val="ListParagraph"/>
        <w:ind w:left="0"/>
        <w:jc w:val="both"/>
        <w:rPr>
          <w:b/>
          <w:bCs/>
          <w:sz w:val="24"/>
          <w:szCs w:val="24"/>
          <w:u w:val="single"/>
          <w:lang w:val="mt-MT"/>
        </w:rPr>
      </w:pPr>
    </w:p>
    <w:p w14:paraId="4400EEDC" w14:textId="77777777" w:rsidR="00B94B18" w:rsidRPr="00AE0C3F" w:rsidRDefault="00B94B18" w:rsidP="00AE0C3F">
      <w:pPr>
        <w:jc w:val="both"/>
        <w:rPr>
          <w:rFonts w:cs="Times New Roman"/>
          <w:lang w:val="mt-MT"/>
        </w:rPr>
      </w:pPr>
    </w:p>
    <w:p w14:paraId="1FEBDFF8" w14:textId="3ED946EF" w:rsidR="0091379D" w:rsidRPr="00AE0C3F" w:rsidRDefault="0091379D" w:rsidP="00AE0C3F">
      <w:pPr>
        <w:jc w:val="both"/>
        <w:rPr>
          <w:rFonts w:cs="Times New Roman"/>
          <w:lang w:val="mt-MT"/>
        </w:rPr>
      </w:pPr>
      <w:r w:rsidRPr="00AE0C3F">
        <w:rPr>
          <w:rFonts w:cs="Times New Roman"/>
          <w:lang w:val="mt-MT"/>
        </w:rPr>
        <w:t>L-Emenda “O” għaddiet nem. con.</w:t>
      </w:r>
    </w:p>
    <w:p w14:paraId="36FC013D" w14:textId="77777777" w:rsidR="0091379D" w:rsidRPr="00AE0C3F" w:rsidRDefault="0091379D" w:rsidP="00AE0C3F">
      <w:pPr>
        <w:jc w:val="both"/>
        <w:rPr>
          <w:rFonts w:cs="Times New Roman"/>
          <w:lang w:val="mt-MT"/>
        </w:rPr>
      </w:pPr>
    </w:p>
    <w:p w14:paraId="7CC85A52" w14:textId="221F0E83" w:rsidR="0091379D" w:rsidRPr="00AE0C3F" w:rsidRDefault="0091379D" w:rsidP="00AE0C3F">
      <w:pPr>
        <w:jc w:val="both"/>
        <w:rPr>
          <w:rFonts w:cs="Times New Roman"/>
          <w:lang w:val="mt-MT"/>
        </w:rPr>
      </w:pPr>
      <w:r w:rsidRPr="00AE0C3F">
        <w:rPr>
          <w:rFonts w:cs="Times New Roman"/>
          <w:b/>
          <w:lang w:val="mt-MT"/>
        </w:rPr>
        <w:t>KLAWSOLA 13</w:t>
      </w:r>
      <w:r w:rsidRPr="00AE0C3F">
        <w:rPr>
          <w:rFonts w:cs="Times New Roman"/>
          <w:bCs/>
          <w:lang w:val="mt-MT"/>
        </w:rPr>
        <w:t>, kif emendata,</w:t>
      </w:r>
      <w:r w:rsidRPr="00AE0C3F">
        <w:rPr>
          <w:rFonts w:cs="Times New Roman"/>
          <w:lang w:val="mt-MT"/>
        </w:rPr>
        <w:t xml:space="preserve"> għaddiet nem. con. u kienet ordnata ssir parti mill-Abbozz ta</w:t>
      </w:r>
      <w:r w:rsidR="00D549D4">
        <w:rPr>
          <w:rFonts w:cs="Times New Roman"/>
          <w:lang w:val="mt-MT"/>
        </w:rPr>
        <w:t>’</w:t>
      </w:r>
      <w:r w:rsidRPr="00AE0C3F">
        <w:rPr>
          <w:rFonts w:cs="Times New Roman"/>
          <w:lang w:val="mt-MT"/>
        </w:rPr>
        <w:t xml:space="preserve"> Liġi.</w:t>
      </w:r>
    </w:p>
    <w:p w14:paraId="0F4DD302" w14:textId="37A4AB66" w:rsidR="0091379D" w:rsidRPr="00AE0C3F" w:rsidRDefault="0091379D" w:rsidP="00AE0C3F">
      <w:pPr>
        <w:jc w:val="both"/>
        <w:rPr>
          <w:rFonts w:cs="Times New Roman"/>
          <w:lang w:val="mt-MT"/>
        </w:rPr>
      </w:pPr>
    </w:p>
    <w:p w14:paraId="43504052" w14:textId="78C06293" w:rsidR="0091379D" w:rsidRPr="00AE0C3F" w:rsidRDefault="0091379D" w:rsidP="00AE0C3F">
      <w:pPr>
        <w:jc w:val="both"/>
        <w:rPr>
          <w:rFonts w:cs="Times New Roman"/>
          <w:lang w:val="mt-MT"/>
        </w:rPr>
      </w:pPr>
    </w:p>
    <w:p w14:paraId="0792AAF9" w14:textId="35DF5548" w:rsidR="0091379D" w:rsidRPr="00AE0C3F" w:rsidRDefault="00781B14" w:rsidP="00AE0C3F">
      <w:pPr>
        <w:jc w:val="both"/>
        <w:rPr>
          <w:rFonts w:cs="Times New Roman"/>
          <w:b/>
          <w:bCs/>
          <w:lang w:val="mt-MT"/>
        </w:rPr>
      </w:pPr>
      <w:r w:rsidRPr="00AE0C3F">
        <w:rPr>
          <w:rFonts w:cs="Times New Roman"/>
          <w:b/>
          <w:bCs/>
          <w:lang w:val="mt-MT"/>
        </w:rPr>
        <w:t>KLAWSOLA ĠDIDA 14</w:t>
      </w:r>
    </w:p>
    <w:p w14:paraId="0C52B09E" w14:textId="5B4E4B41" w:rsidR="00781B14" w:rsidRPr="00AE0C3F" w:rsidRDefault="00781B14" w:rsidP="00AE0C3F">
      <w:pPr>
        <w:pStyle w:val="ListParagraph"/>
        <w:ind w:left="0"/>
        <w:jc w:val="both"/>
        <w:rPr>
          <w:b/>
          <w:sz w:val="24"/>
          <w:szCs w:val="24"/>
          <w:lang w:val="mt-MT"/>
        </w:rPr>
      </w:pPr>
    </w:p>
    <w:p w14:paraId="65A9DCBF" w14:textId="5D8D2142" w:rsidR="00781B14" w:rsidRPr="00AE0C3F" w:rsidRDefault="00781B14" w:rsidP="00AE0C3F">
      <w:pPr>
        <w:pStyle w:val="ListParagraph"/>
        <w:ind w:left="0"/>
        <w:jc w:val="both"/>
        <w:rPr>
          <w:bCs/>
          <w:sz w:val="24"/>
          <w:szCs w:val="24"/>
          <w:lang w:val="mt-MT"/>
        </w:rPr>
      </w:pPr>
      <w:r w:rsidRPr="00AE0C3F">
        <w:rPr>
          <w:bCs/>
          <w:sz w:val="24"/>
          <w:szCs w:val="24"/>
          <w:lang w:val="mt-MT"/>
        </w:rPr>
        <w:t>L-Onor. Karol Aquilina ressaq din il-klawsola ġdida mmarkata “P”:</w:t>
      </w:r>
    </w:p>
    <w:p w14:paraId="0A41D2CC" w14:textId="1A408C37" w:rsidR="00781B14" w:rsidRPr="00AE0C3F" w:rsidRDefault="00781B14" w:rsidP="00AE0C3F">
      <w:pPr>
        <w:pStyle w:val="ListParagraph"/>
        <w:ind w:left="0"/>
        <w:jc w:val="both"/>
        <w:rPr>
          <w:bCs/>
          <w:sz w:val="24"/>
          <w:szCs w:val="24"/>
          <w:lang w:val="mt-MT"/>
        </w:rPr>
      </w:pPr>
    </w:p>
    <w:p w14:paraId="15D52069" w14:textId="3437AE02" w:rsidR="00781B14" w:rsidRPr="00AE0C3F" w:rsidRDefault="00781B14" w:rsidP="00AE0C3F">
      <w:pPr>
        <w:jc w:val="both"/>
        <w:rPr>
          <w:rFonts w:cs="Times New Roman"/>
          <w:b/>
          <w:bCs/>
          <w:u w:val="single"/>
          <w:lang w:val="mt-MT"/>
        </w:rPr>
      </w:pPr>
      <w:r w:rsidRPr="00AE0C3F">
        <w:rPr>
          <w:rFonts w:cs="Times New Roman"/>
          <w:b/>
          <w:bCs/>
          <w:u w:val="single"/>
          <w:lang w:val="mt-MT"/>
        </w:rPr>
        <w:t>Klawsola Ġdida 14</w:t>
      </w:r>
    </w:p>
    <w:p w14:paraId="78D5977A" w14:textId="77777777" w:rsidR="00781B14" w:rsidRPr="00AE0C3F" w:rsidRDefault="00781B14" w:rsidP="00AE0C3F">
      <w:pPr>
        <w:pStyle w:val="ListParagraph"/>
        <w:ind w:left="0"/>
        <w:jc w:val="both"/>
        <w:rPr>
          <w:bCs/>
          <w:sz w:val="24"/>
          <w:szCs w:val="24"/>
          <w:lang w:val="mt-MT"/>
        </w:rPr>
      </w:pPr>
    </w:p>
    <w:p w14:paraId="4405F259" w14:textId="77777777" w:rsidR="00781B14" w:rsidRPr="00AE0C3F" w:rsidRDefault="00781B14" w:rsidP="00AE0C3F">
      <w:pPr>
        <w:jc w:val="both"/>
        <w:rPr>
          <w:rFonts w:eastAsia="Times New Roman" w:cs="Times New Roman"/>
          <w:lang w:val="mt-MT"/>
        </w:rPr>
      </w:pPr>
      <w:r w:rsidRPr="00AE0C3F">
        <w:rPr>
          <w:rFonts w:eastAsia="Times New Roman" w:cs="Times New Roman"/>
          <w:lang w:val="mt-MT"/>
        </w:rPr>
        <w:t>Minnufih wara l-klawsola 13 għandha tidħol din il-klawsola ġdida li ġejja:</w:t>
      </w:r>
    </w:p>
    <w:p w14:paraId="332F0A10" w14:textId="77777777" w:rsidR="00781B14" w:rsidRPr="00AE0C3F" w:rsidRDefault="00781B14" w:rsidP="00AE0C3F">
      <w:pPr>
        <w:jc w:val="both"/>
        <w:rPr>
          <w:rFonts w:eastAsia="Times New Roman" w:cs="Times New Roman"/>
          <w:lang w:val="mt-MT"/>
        </w:rPr>
      </w:pPr>
    </w:p>
    <w:p w14:paraId="2EA1D776" w14:textId="77777777" w:rsidR="00781B14" w:rsidRPr="00AE0C3F" w:rsidRDefault="00781B14" w:rsidP="00AE0C3F">
      <w:pPr>
        <w:jc w:val="both"/>
        <w:rPr>
          <w:rFonts w:eastAsia="Times New Roman" w:cs="Times New Roman"/>
          <w:lang w:val="mt-MT"/>
        </w:rPr>
      </w:pPr>
      <w:r w:rsidRPr="00AE0C3F">
        <w:rPr>
          <w:rFonts w:eastAsia="Times New Roman" w:cs="Times New Roman"/>
          <w:lang w:val="mt-MT"/>
        </w:rPr>
        <w:t>“Emenda tal-artikolu 186 tal-Kodiċi.</w:t>
      </w:r>
    </w:p>
    <w:p w14:paraId="11D3A6EE" w14:textId="77777777" w:rsidR="00781B14" w:rsidRPr="00AE0C3F" w:rsidRDefault="00781B14" w:rsidP="00AE0C3F">
      <w:pPr>
        <w:jc w:val="both"/>
        <w:rPr>
          <w:rFonts w:eastAsia="Times New Roman" w:cs="Times New Roman"/>
          <w:lang w:val="mt-MT"/>
        </w:rPr>
      </w:pPr>
    </w:p>
    <w:p w14:paraId="7FB7C2DC" w14:textId="752620A9" w:rsidR="00781B14" w:rsidRPr="00AE0C3F" w:rsidRDefault="00781B14" w:rsidP="00AE0C3F">
      <w:pPr>
        <w:jc w:val="both"/>
        <w:rPr>
          <w:rFonts w:eastAsia="Times New Roman" w:cs="Times New Roman"/>
          <w:lang w:val="mt-MT"/>
        </w:rPr>
      </w:pPr>
      <w:r w:rsidRPr="00AE0C3F">
        <w:rPr>
          <w:rFonts w:eastAsia="Times New Roman" w:cs="Times New Roman"/>
          <w:b/>
          <w:bCs/>
          <w:lang w:val="mt-MT"/>
        </w:rPr>
        <w:t xml:space="preserve">14. </w:t>
      </w:r>
      <w:r w:rsidRPr="00AE0C3F">
        <w:rPr>
          <w:rFonts w:eastAsia="Times New Roman" w:cs="Times New Roman"/>
          <w:lang w:val="mt-MT"/>
        </w:rPr>
        <w:t>L-artik</w:t>
      </w:r>
      <w:r w:rsidR="0089434A">
        <w:rPr>
          <w:rFonts w:eastAsia="Times New Roman" w:cs="Times New Roman"/>
          <w:lang w:val="mt-MT"/>
        </w:rPr>
        <w:t>o</w:t>
      </w:r>
      <w:r w:rsidRPr="00AE0C3F">
        <w:rPr>
          <w:rFonts w:eastAsia="Times New Roman" w:cs="Times New Roman"/>
          <w:lang w:val="mt-MT"/>
        </w:rPr>
        <w:t>lu 186 tal-Kodiċi għandu jiġi sostitwit b</w:t>
      </w:r>
      <w:r w:rsidR="00D549D4">
        <w:rPr>
          <w:rFonts w:eastAsia="Times New Roman" w:cs="Times New Roman"/>
          <w:lang w:val="mt-MT"/>
        </w:rPr>
        <w:t>’</w:t>
      </w:r>
      <w:r w:rsidRPr="00AE0C3F">
        <w:rPr>
          <w:rFonts w:eastAsia="Times New Roman" w:cs="Times New Roman"/>
          <w:lang w:val="mt-MT"/>
        </w:rPr>
        <w:t>dan li ġej:</w:t>
      </w:r>
    </w:p>
    <w:p w14:paraId="47BB8049" w14:textId="77777777" w:rsidR="00781B14" w:rsidRPr="00AE0C3F" w:rsidRDefault="00781B14" w:rsidP="00AE0C3F">
      <w:pPr>
        <w:jc w:val="both"/>
        <w:rPr>
          <w:rFonts w:eastAsia="Times New Roman" w:cs="Times New Roman"/>
          <w:lang w:val="mt-MT"/>
        </w:rPr>
      </w:pPr>
    </w:p>
    <w:p w14:paraId="7F354EDA" w14:textId="4F641D62" w:rsidR="00781B14" w:rsidRPr="00AE0C3F" w:rsidRDefault="00781B14" w:rsidP="00AE0C3F">
      <w:pPr>
        <w:jc w:val="both"/>
        <w:rPr>
          <w:rFonts w:eastAsia="Times New Roman" w:cs="Times New Roman"/>
          <w:lang w:val="mt-MT"/>
        </w:rPr>
      </w:pPr>
      <w:r w:rsidRPr="00AE0C3F">
        <w:rPr>
          <w:rFonts w:eastAsia="Times New Roman" w:cs="Times New Roman"/>
          <w:lang w:val="mt-MT"/>
        </w:rPr>
        <w:t>“Tismija ta</w:t>
      </w:r>
      <w:r w:rsidR="00D549D4">
        <w:rPr>
          <w:rFonts w:eastAsia="Times New Roman" w:cs="Times New Roman"/>
          <w:lang w:val="mt-MT"/>
        </w:rPr>
        <w:t>’</w:t>
      </w:r>
      <w:r w:rsidRPr="00AE0C3F">
        <w:rPr>
          <w:rFonts w:eastAsia="Times New Roman" w:cs="Times New Roman"/>
          <w:lang w:val="mt-MT"/>
        </w:rPr>
        <w:t xml:space="preserve"> persuna waħda fost iżjed biex tiġi nnotifikata bl-att.</w:t>
      </w:r>
    </w:p>
    <w:p w14:paraId="3B1EF556" w14:textId="77777777" w:rsidR="00781B14" w:rsidRPr="00AE0C3F" w:rsidRDefault="00781B14" w:rsidP="00AE0C3F">
      <w:pPr>
        <w:jc w:val="both"/>
        <w:rPr>
          <w:rFonts w:eastAsia="Times New Roman" w:cs="Times New Roman"/>
          <w:lang w:val="mt-MT"/>
        </w:rPr>
      </w:pPr>
    </w:p>
    <w:p w14:paraId="2DB6ACB3" w14:textId="6A4AA3E2" w:rsidR="00781B14" w:rsidRPr="00AE0C3F" w:rsidRDefault="0089434A" w:rsidP="00AE0C3F">
      <w:pPr>
        <w:jc w:val="both"/>
        <w:rPr>
          <w:rFonts w:eastAsia="Times New Roman" w:cs="Times New Roman"/>
          <w:lang w:val="mt-MT"/>
        </w:rPr>
      </w:pPr>
      <w:r w:rsidRPr="0089434A">
        <w:rPr>
          <w:rFonts w:eastAsia="Times New Roman" w:cs="Times New Roman"/>
          <w:b/>
          <w:bCs/>
          <w:lang w:val="mt-MT"/>
        </w:rPr>
        <w:lastRenderedPageBreak/>
        <w:t xml:space="preserve">186. </w:t>
      </w:r>
      <w:r w:rsidR="00781B14" w:rsidRPr="00AE0C3F">
        <w:rPr>
          <w:rFonts w:eastAsia="Times New Roman" w:cs="Times New Roman"/>
          <w:lang w:val="mt-MT"/>
        </w:rPr>
        <w:t>(1) Meta jidhru flimkien żewġ partijiet jew iżjed, huma għandhom, meta jippreżentaw l-iskrittura, minbarra li jagħtu l-indirizzi rispettivi tagħhom, jindikaw fl-iskrittura waħda mill-persuni msemmijin fl-artikolu 180 bħala dik li lilha għandha tiġi nnotifikata t-tweġiba u l-atti l-oħra kollha tal-parti kuntrarja f</w:t>
      </w:r>
      <w:r w:rsidR="00D549D4">
        <w:rPr>
          <w:rFonts w:eastAsia="Times New Roman" w:cs="Times New Roman"/>
          <w:lang w:val="mt-MT"/>
        </w:rPr>
        <w:t>’</w:t>
      </w:r>
      <w:r w:rsidR="00781B14" w:rsidRPr="00AE0C3F">
        <w:rPr>
          <w:rFonts w:eastAsia="Times New Roman" w:cs="Times New Roman"/>
          <w:lang w:val="mt-MT"/>
        </w:rPr>
        <w:t>isem kulħadd.</w:t>
      </w:r>
    </w:p>
    <w:p w14:paraId="540C1B4E" w14:textId="77777777" w:rsidR="00781B14" w:rsidRPr="00AE0C3F" w:rsidRDefault="00781B14" w:rsidP="00AE0C3F">
      <w:pPr>
        <w:jc w:val="both"/>
        <w:rPr>
          <w:rFonts w:eastAsia="Times New Roman" w:cs="Times New Roman"/>
          <w:lang w:val="mt-MT"/>
        </w:rPr>
      </w:pPr>
    </w:p>
    <w:p w14:paraId="6F8055BA" w14:textId="4C7DF562" w:rsidR="00781B14" w:rsidRPr="00AE0C3F" w:rsidRDefault="00781B14" w:rsidP="00AE0C3F">
      <w:pPr>
        <w:jc w:val="both"/>
        <w:rPr>
          <w:rFonts w:eastAsia="Times New Roman" w:cs="Times New Roman"/>
          <w:lang w:val="mt-MT"/>
        </w:rPr>
      </w:pPr>
      <w:r w:rsidRPr="00AE0C3F">
        <w:rPr>
          <w:rFonts w:eastAsia="Times New Roman" w:cs="Times New Roman"/>
          <w:lang w:val="mt-MT"/>
        </w:rPr>
        <w:t>(2) Jekk skrittura tkun magħmula kontra żewġ persuni jew iżjed, dawn għandhom, meta jippreżentaw it-tweġiba f</w:t>
      </w:r>
      <w:r w:rsidR="00D549D4">
        <w:rPr>
          <w:rFonts w:eastAsia="Times New Roman" w:cs="Times New Roman"/>
          <w:lang w:val="mt-MT"/>
        </w:rPr>
        <w:t>’</w:t>
      </w:r>
      <w:r w:rsidRPr="00AE0C3F">
        <w:rPr>
          <w:rFonts w:eastAsia="Times New Roman" w:cs="Times New Roman"/>
          <w:lang w:val="mt-MT"/>
        </w:rPr>
        <w:t>isem ta</w:t>
      </w:r>
      <w:r w:rsidR="00D549D4">
        <w:rPr>
          <w:rFonts w:eastAsia="Times New Roman" w:cs="Times New Roman"/>
          <w:lang w:val="mt-MT"/>
        </w:rPr>
        <w:t>’</w:t>
      </w:r>
      <w:r w:rsidRPr="00AE0C3F">
        <w:rPr>
          <w:rFonts w:eastAsia="Times New Roman" w:cs="Times New Roman"/>
          <w:lang w:val="mt-MT"/>
        </w:rPr>
        <w:t xml:space="preserve"> żewġ persuni jew iżjed, jindikaw waħda mill-persuni msemmija fl-artikolu 180 bħala dik li lilha għandha tkun innotifikat f</w:t>
      </w:r>
      <w:r w:rsidR="00D549D4">
        <w:rPr>
          <w:rFonts w:eastAsia="Times New Roman" w:cs="Times New Roman"/>
          <w:lang w:val="mt-MT"/>
        </w:rPr>
        <w:t>’</w:t>
      </w:r>
      <w:r w:rsidRPr="00AE0C3F">
        <w:rPr>
          <w:rFonts w:eastAsia="Times New Roman" w:cs="Times New Roman"/>
          <w:lang w:val="mt-MT"/>
        </w:rPr>
        <w:t>isimhom kull att tal-parti kuntrarja.</w:t>
      </w:r>
    </w:p>
    <w:p w14:paraId="2965AAF8" w14:textId="77777777" w:rsidR="00781B14" w:rsidRPr="00AE0C3F" w:rsidRDefault="00781B14" w:rsidP="00AE0C3F">
      <w:pPr>
        <w:jc w:val="both"/>
        <w:rPr>
          <w:rFonts w:eastAsia="Times New Roman" w:cs="Times New Roman"/>
          <w:lang w:val="mt-MT"/>
        </w:rPr>
      </w:pPr>
    </w:p>
    <w:p w14:paraId="3C5CC33C" w14:textId="173B9A1A" w:rsidR="00781B14" w:rsidRPr="00AE0C3F" w:rsidRDefault="00781B14" w:rsidP="00AE0C3F">
      <w:pPr>
        <w:jc w:val="both"/>
        <w:rPr>
          <w:rFonts w:eastAsia="Times New Roman" w:cs="Times New Roman"/>
          <w:lang w:val="mt-MT"/>
        </w:rPr>
      </w:pPr>
      <w:r w:rsidRPr="00AE0C3F">
        <w:rPr>
          <w:rFonts w:eastAsia="Times New Roman" w:cs="Times New Roman"/>
          <w:lang w:val="mt-MT"/>
        </w:rPr>
        <w:t>(3) Meta tkun hekk indikata persuna għan-notifika, in-notifiki tal-atti kollha f</w:t>
      </w:r>
      <w:r w:rsidR="00D549D4">
        <w:rPr>
          <w:rFonts w:eastAsia="Times New Roman" w:cs="Times New Roman"/>
          <w:lang w:val="mt-MT"/>
        </w:rPr>
        <w:t>’</w:t>
      </w:r>
      <w:r w:rsidRPr="00AE0C3F">
        <w:rPr>
          <w:rFonts w:eastAsia="Times New Roman" w:cs="Times New Roman"/>
          <w:lang w:val="mt-MT"/>
        </w:rPr>
        <w:t>dik il-proċedura, anke fl-istadju tal-appell, għandhom isiru lilha:</w:t>
      </w:r>
    </w:p>
    <w:p w14:paraId="4DBAB827" w14:textId="77777777" w:rsidR="00781B14" w:rsidRPr="00AE0C3F" w:rsidRDefault="00781B14" w:rsidP="00AE0C3F">
      <w:pPr>
        <w:jc w:val="both"/>
        <w:rPr>
          <w:rFonts w:eastAsia="Times New Roman" w:cs="Times New Roman"/>
          <w:lang w:val="mt-MT"/>
        </w:rPr>
      </w:pPr>
    </w:p>
    <w:p w14:paraId="0F378477" w14:textId="3E10BE91" w:rsidR="00781B14" w:rsidRPr="00AE0C3F" w:rsidRDefault="00781B14" w:rsidP="00AE0C3F">
      <w:pPr>
        <w:jc w:val="both"/>
        <w:rPr>
          <w:rFonts w:eastAsia="Times New Roman" w:cs="Times New Roman"/>
          <w:lang w:val="mt-MT"/>
        </w:rPr>
      </w:pPr>
      <w:r w:rsidRPr="00AE0C3F">
        <w:rPr>
          <w:rFonts w:eastAsia="Times New Roman" w:cs="Times New Roman"/>
          <w:lang w:val="mt-MT"/>
        </w:rPr>
        <w:t>Iżda kull waħda minn dawn il-persuni l-oħra tista</w:t>
      </w:r>
      <w:r w:rsidR="00D549D4">
        <w:rPr>
          <w:rFonts w:eastAsia="Times New Roman" w:cs="Times New Roman"/>
          <w:lang w:val="mt-MT"/>
        </w:rPr>
        <w:t>’</w:t>
      </w:r>
      <w:r w:rsidRPr="00AE0C3F">
        <w:rPr>
          <w:rFonts w:eastAsia="Times New Roman" w:cs="Times New Roman"/>
          <w:lang w:val="mt-MT"/>
        </w:rPr>
        <w:t xml:space="preserve"> permezz ta</w:t>
      </w:r>
      <w:r w:rsidR="00D549D4">
        <w:rPr>
          <w:rFonts w:eastAsia="Times New Roman" w:cs="Times New Roman"/>
          <w:lang w:val="mt-MT"/>
        </w:rPr>
        <w:t>’</w:t>
      </w:r>
      <w:r w:rsidRPr="00AE0C3F">
        <w:rPr>
          <w:rFonts w:eastAsia="Times New Roman" w:cs="Times New Roman"/>
          <w:lang w:val="mt-MT"/>
        </w:rPr>
        <w:t xml:space="preserve"> nota tiddikjara fi kwalunkwe stadju tal-proċedura li minn dak il-ħin </w:t>
      </w:r>
      <w:r w:rsidR="0089434A">
        <w:rPr>
          <w:rFonts w:eastAsia="Times New Roman" w:cs="Times New Roman"/>
          <w:lang w:val="mt-MT"/>
        </w:rPr>
        <w:t>’</w:t>
      </w:r>
      <w:r w:rsidRPr="00AE0C3F">
        <w:rPr>
          <w:rFonts w:eastAsia="Times New Roman" w:cs="Times New Roman"/>
          <w:lang w:val="mt-MT"/>
        </w:rPr>
        <w:t>il quddiem teħtieġ li tiġi notifikata separatament f</w:t>
      </w:r>
      <w:r w:rsidR="00D549D4">
        <w:rPr>
          <w:rFonts w:eastAsia="Times New Roman" w:cs="Times New Roman"/>
          <w:lang w:val="mt-MT"/>
        </w:rPr>
        <w:t>’</w:t>
      </w:r>
      <w:r w:rsidRPr="00AE0C3F">
        <w:rPr>
          <w:rFonts w:eastAsia="Times New Roman" w:cs="Times New Roman"/>
          <w:lang w:val="mt-MT"/>
        </w:rPr>
        <w:t xml:space="preserve">indirizz indikat minnha li jkun l-indirizz tar-residenza </w:t>
      </w:r>
      <w:r w:rsidR="0089434A">
        <w:rPr>
          <w:rFonts w:eastAsia="Times New Roman" w:cs="Times New Roman"/>
          <w:lang w:val="mt-MT"/>
        </w:rPr>
        <w:t>tagħha</w:t>
      </w:r>
      <w:r w:rsidRPr="00AE0C3F">
        <w:rPr>
          <w:rFonts w:eastAsia="Times New Roman" w:cs="Times New Roman"/>
          <w:lang w:val="mt-MT"/>
        </w:rPr>
        <w:t xml:space="preserve"> jew tal-post tan-negozju</w:t>
      </w:r>
      <w:r w:rsidR="0089434A" w:rsidRPr="0089434A">
        <w:rPr>
          <w:rFonts w:eastAsia="Times New Roman" w:cs="Times New Roman"/>
          <w:lang w:val="mt-MT"/>
        </w:rPr>
        <w:t xml:space="preserve"> </w:t>
      </w:r>
      <w:r w:rsidR="0089434A">
        <w:rPr>
          <w:rFonts w:eastAsia="Times New Roman" w:cs="Times New Roman"/>
          <w:lang w:val="mt-MT"/>
        </w:rPr>
        <w:t>tagħha</w:t>
      </w:r>
      <w:r w:rsidRPr="00AE0C3F">
        <w:rPr>
          <w:rFonts w:eastAsia="Times New Roman" w:cs="Times New Roman"/>
          <w:lang w:val="mt-MT"/>
        </w:rPr>
        <w:t xml:space="preserve">. </w:t>
      </w:r>
    </w:p>
    <w:p w14:paraId="5FE189F8" w14:textId="77777777" w:rsidR="00781B14" w:rsidRPr="00AE0C3F" w:rsidRDefault="00781B14" w:rsidP="00AE0C3F">
      <w:pPr>
        <w:jc w:val="both"/>
        <w:rPr>
          <w:rFonts w:eastAsia="Times New Roman" w:cs="Times New Roman"/>
          <w:lang w:val="mt-MT"/>
        </w:rPr>
      </w:pPr>
    </w:p>
    <w:p w14:paraId="6A76C688" w14:textId="77777777" w:rsidR="00781B14" w:rsidRPr="00AE0C3F" w:rsidRDefault="00781B14" w:rsidP="00AE0C3F">
      <w:pPr>
        <w:jc w:val="both"/>
        <w:rPr>
          <w:rFonts w:eastAsia="Times New Roman" w:cs="Times New Roman"/>
          <w:lang w:val="mt-MT"/>
        </w:rPr>
      </w:pPr>
      <w:r w:rsidRPr="00AE0C3F">
        <w:rPr>
          <w:rFonts w:eastAsia="Times New Roman" w:cs="Times New Roman"/>
          <w:lang w:val="mt-MT"/>
        </w:rPr>
        <w:t xml:space="preserve">(4) Barra mill-indirizz għan-notifika, għandu dejjem jiġi mniżżel fl-iskrittura l-indirizz elettroniku tal-parti. </w:t>
      </w:r>
    </w:p>
    <w:p w14:paraId="69AB4EA2" w14:textId="77777777" w:rsidR="00781B14" w:rsidRPr="00AE0C3F" w:rsidRDefault="00781B14" w:rsidP="00AE0C3F">
      <w:pPr>
        <w:jc w:val="both"/>
        <w:rPr>
          <w:rFonts w:eastAsia="Times New Roman" w:cs="Times New Roman"/>
          <w:lang w:val="mt-MT"/>
        </w:rPr>
      </w:pPr>
    </w:p>
    <w:p w14:paraId="6BF48706" w14:textId="1A0F6778" w:rsidR="00781B14" w:rsidRPr="00AE0C3F" w:rsidRDefault="00781B14" w:rsidP="00AE0C3F">
      <w:pPr>
        <w:jc w:val="both"/>
        <w:rPr>
          <w:rFonts w:eastAsia="Times New Roman" w:cs="Times New Roman"/>
          <w:lang w:val="mt-MT"/>
        </w:rPr>
      </w:pPr>
      <w:r w:rsidRPr="00AE0C3F">
        <w:rPr>
          <w:rFonts w:eastAsia="Times New Roman" w:cs="Times New Roman"/>
          <w:lang w:val="mt-MT"/>
        </w:rPr>
        <w:t>(5) Kull parti għandha tiżgura illi permezz ta</w:t>
      </w:r>
      <w:r w:rsidR="00D549D4">
        <w:rPr>
          <w:rFonts w:eastAsia="Times New Roman" w:cs="Times New Roman"/>
          <w:lang w:val="mt-MT"/>
        </w:rPr>
        <w:t>’</w:t>
      </w:r>
      <w:r w:rsidRPr="00AE0C3F">
        <w:rPr>
          <w:rFonts w:eastAsia="Times New Roman" w:cs="Times New Roman"/>
          <w:lang w:val="mt-MT"/>
        </w:rPr>
        <w:t xml:space="preserve"> nota tavża kwalunkwe bidla fi kwalunkwe stadju tal-proċedura fl-indirizz tagħha, kemm fiżiku kif ukoll elettroniku</w:t>
      </w:r>
      <w:r w:rsidR="0089434A">
        <w:rPr>
          <w:rFonts w:eastAsia="Times New Roman" w:cs="Times New Roman"/>
          <w:lang w:val="mt-MT"/>
        </w:rPr>
        <w:t>.”.</w:t>
      </w:r>
      <w:r w:rsidR="009B10C2">
        <w:rPr>
          <w:rFonts w:eastAsia="Times New Roman" w:cs="Times New Roman"/>
          <w:lang w:val="mt-MT"/>
        </w:rPr>
        <w:t>”.</w:t>
      </w:r>
    </w:p>
    <w:p w14:paraId="1EECD9C8" w14:textId="52062AF9" w:rsidR="00781B14" w:rsidRPr="00AE0C3F" w:rsidRDefault="00781B14" w:rsidP="00AE0C3F">
      <w:pPr>
        <w:jc w:val="both"/>
        <w:rPr>
          <w:rFonts w:cs="Times New Roman"/>
          <w:lang w:val="mt-MT"/>
        </w:rPr>
      </w:pPr>
    </w:p>
    <w:p w14:paraId="51AB78CF" w14:textId="77777777" w:rsidR="00AE0C3F" w:rsidRPr="00AE0C3F" w:rsidRDefault="00AE0C3F" w:rsidP="00AE0C3F">
      <w:pPr>
        <w:jc w:val="both"/>
        <w:rPr>
          <w:rFonts w:cs="Times New Roman"/>
          <w:lang w:val="mt-MT"/>
        </w:rPr>
      </w:pPr>
    </w:p>
    <w:p w14:paraId="56E9CC81" w14:textId="77777777" w:rsidR="00AE0C3F" w:rsidRPr="00AE0C3F" w:rsidRDefault="00AE0C3F" w:rsidP="00AE0C3F">
      <w:pPr>
        <w:jc w:val="both"/>
        <w:rPr>
          <w:rFonts w:eastAsia="Times New Roman" w:cs="Times New Roman"/>
          <w:lang w:val="mt-MT"/>
        </w:rPr>
      </w:pPr>
      <w:r w:rsidRPr="00AE0C3F">
        <w:rPr>
          <w:rFonts w:eastAsia="Times New Roman" w:cs="Times New Roman"/>
          <w:lang w:val="mt-MT"/>
        </w:rPr>
        <w:t>L-Iskrivana tal-Kumitat qrat in-nota marġinali u din il-klawsola tqieset li nqrat l-Ewwel Darba skont l-Ordni Permanenti Nru 101.</w:t>
      </w:r>
    </w:p>
    <w:p w14:paraId="62576201" w14:textId="77777777" w:rsidR="00AE0C3F" w:rsidRPr="00AE0C3F" w:rsidRDefault="00AE0C3F" w:rsidP="00AE0C3F">
      <w:pPr>
        <w:jc w:val="both"/>
        <w:rPr>
          <w:rFonts w:eastAsia="Times New Roman" w:cs="Times New Roman"/>
          <w:noProof/>
          <w:color w:val="000000"/>
          <w:lang w:val="mt-MT"/>
        </w:rPr>
      </w:pPr>
    </w:p>
    <w:p w14:paraId="4D57A4D7" w14:textId="4A3B8C53" w:rsidR="00AE0C3F" w:rsidRPr="00AE0C3F" w:rsidRDefault="00AE0C3F" w:rsidP="00AE0C3F">
      <w:pPr>
        <w:jc w:val="both"/>
        <w:rPr>
          <w:rFonts w:eastAsia="Times New Roman" w:cs="Times New Roman"/>
          <w:lang w:val="mt-MT"/>
        </w:rPr>
      </w:pPr>
      <w:r w:rsidRPr="00AE0C3F">
        <w:rPr>
          <w:rFonts w:cs="Times New Roman"/>
          <w:lang w:val="mt-MT"/>
        </w:rPr>
        <w:t xml:space="preserve">L-Onor. Karol Aquilina </w:t>
      </w:r>
      <w:r w:rsidRPr="00AE0C3F">
        <w:rPr>
          <w:rFonts w:eastAsia="Times New Roman" w:cs="Times New Roman"/>
          <w:lang w:val="mt-MT"/>
        </w:rPr>
        <w:t>ppropona t-Tieni Qari ta</w:t>
      </w:r>
      <w:r w:rsidR="00D549D4">
        <w:rPr>
          <w:rFonts w:eastAsia="Times New Roman" w:cs="Times New Roman"/>
          <w:lang w:val="mt-MT"/>
        </w:rPr>
        <w:t>’</w:t>
      </w:r>
      <w:r w:rsidRPr="00AE0C3F">
        <w:rPr>
          <w:rFonts w:eastAsia="Times New Roman" w:cs="Times New Roman"/>
          <w:lang w:val="mt-MT"/>
        </w:rPr>
        <w:t xml:space="preserve"> din il-klawsola ġdida.</w:t>
      </w:r>
    </w:p>
    <w:p w14:paraId="365BBC33" w14:textId="77777777" w:rsidR="00AE0C3F" w:rsidRPr="00AE0C3F" w:rsidRDefault="00AE0C3F" w:rsidP="00AE0C3F">
      <w:pPr>
        <w:jc w:val="both"/>
        <w:rPr>
          <w:rFonts w:eastAsia="Times New Roman" w:cs="Times New Roman"/>
          <w:lang w:val="mt-MT"/>
        </w:rPr>
      </w:pPr>
    </w:p>
    <w:p w14:paraId="719B95B2" w14:textId="63D61872" w:rsidR="00AE0C3F" w:rsidRPr="00AE0C3F" w:rsidRDefault="00AE0C3F" w:rsidP="00AE0C3F">
      <w:pPr>
        <w:jc w:val="both"/>
        <w:rPr>
          <w:rFonts w:cs="Times New Roman"/>
          <w:lang w:val="mt-MT"/>
        </w:rPr>
      </w:pPr>
      <w:r w:rsidRPr="00AE0C3F">
        <w:rPr>
          <w:rFonts w:cs="Times New Roman"/>
          <w:lang w:val="mt-MT"/>
        </w:rPr>
        <w:t>Fuq mozzjoni tal-Onor. Karol Aquilina l-Kumitat qabel li Klawsola Ġdida 14 tiġi posposta.</w:t>
      </w:r>
    </w:p>
    <w:p w14:paraId="4352E1E7" w14:textId="5DB12DF0" w:rsidR="00AE0C3F" w:rsidRPr="00AE0C3F" w:rsidRDefault="00AE0C3F" w:rsidP="00AE0C3F">
      <w:pPr>
        <w:jc w:val="both"/>
        <w:rPr>
          <w:rFonts w:cs="Times New Roman"/>
          <w:lang w:val="mt-MT"/>
        </w:rPr>
      </w:pPr>
    </w:p>
    <w:p w14:paraId="1BB42100" w14:textId="77777777" w:rsidR="00AE0C3F" w:rsidRDefault="00AE0C3F" w:rsidP="00AE0C3F">
      <w:pPr>
        <w:pStyle w:val="ListParagraph"/>
        <w:ind w:left="0"/>
        <w:jc w:val="both"/>
        <w:rPr>
          <w:bCs/>
          <w:sz w:val="24"/>
          <w:szCs w:val="24"/>
          <w:lang w:val="mt-MT"/>
        </w:rPr>
      </w:pPr>
    </w:p>
    <w:p w14:paraId="4A85286F" w14:textId="1440F999" w:rsidR="00203B0B" w:rsidRPr="00AE0C3F" w:rsidRDefault="00203B0B" w:rsidP="00AE0C3F">
      <w:pPr>
        <w:pStyle w:val="ListParagraph"/>
        <w:ind w:left="0"/>
        <w:jc w:val="both"/>
        <w:rPr>
          <w:bCs/>
          <w:sz w:val="24"/>
          <w:szCs w:val="24"/>
          <w:lang w:val="mt-MT"/>
        </w:rPr>
      </w:pPr>
      <w:r w:rsidRPr="00AE0C3F">
        <w:rPr>
          <w:bCs/>
          <w:sz w:val="24"/>
          <w:szCs w:val="24"/>
          <w:lang w:val="mt-MT"/>
        </w:rPr>
        <w:t>Fi</w:t>
      </w:r>
      <w:r w:rsidR="00AE0C3F" w:rsidRPr="00AE0C3F">
        <w:rPr>
          <w:bCs/>
          <w:sz w:val="24"/>
          <w:szCs w:val="24"/>
          <w:lang w:val="mt-MT"/>
        </w:rPr>
        <w:t>s-6</w:t>
      </w:r>
      <w:r w:rsidRPr="00AE0C3F">
        <w:rPr>
          <w:bCs/>
          <w:sz w:val="24"/>
          <w:szCs w:val="24"/>
          <w:lang w:val="mt-MT"/>
        </w:rPr>
        <w:t>.</w:t>
      </w:r>
      <w:r w:rsidR="00AE0C3F" w:rsidRPr="00AE0C3F">
        <w:rPr>
          <w:bCs/>
          <w:sz w:val="24"/>
          <w:szCs w:val="24"/>
          <w:lang w:val="mt-MT"/>
        </w:rPr>
        <w:t>15</w:t>
      </w:r>
      <w:r w:rsidRPr="00AE0C3F">
        <w:rPr>
          <w:bCs/>
          <w:sz w:val="24"/>
          <w:szCs w:val="24"/>
          <w:lang w:val="mt-MT"/>
        </w:rPr>
        <w:t xml:space="preserve"> p.m. il-Kumitat ġie sospiż u rriżuma fi</w:t>
      </w:r>
      <w:r w:rsidR="00AE0C3F" w:rsidRPr="00AE0C3F">
        <w:rPr>
          <w:bCs/>
          <w:sz w:val="24"/>
          <w:szCs w:val="24"/>
          <w:lang w:val="mt-MT"/>
        </w:rPr>
        <w:t>s</w:t>
      </w:r>
      <w:r w:rsidRPr="00AE0C3F">
        <w:rPr>
          <w:bCs/>
          <w:sz w:val="24"/>
          <w:szCs w:val="24"/>
          <w:lang w:val="mt-MT"/>
        </w:rPr>
        <w:t>-</w:t>
      </w:r>
      <w:r w:rsidR="00AE0C3F" w:rsidRPr="00AE0C3F">
        <w:rPr>
          <w:bCs/>
          <w:sz w:val="24"/>
          <w:szCs w:val="24"/>
          <w:lang w:val="mt-MT"/>
        </w:rPr>
        <w:t>6</w:t>
      </w:r>
      <w:r w:rsidRPr="00AE0C3F">
        <w:rPr>
          <w:bCs/>
          <w:sz w:val="24"/>
          <w:szCs w:val="24"/>
          <w:lang w:val="mt-MT"/>
        </w:rPr>
        <w:t>.</w:t>
      </w:r>
      <w:r w:rsidR="00AE0C3F" w:rsidRPr="00AE0C3F">
        <w:rPr>
          <w:bCs/>
          <w:sz w:val="24"/>
          <w:szCs w:val="24"/>
          <w:lang w:val="mt-MT"/>
        </w:rPr>
        <w:t>45</w:t>
      </w:r>
      <w:r w:rsidRPr="00AE0C3F">
        <w:rPr>
          <w:bCs/>
          <w:sz w:val="24"/>
          <w:szCs w:val="24"/>
          <w:lang w:val="mt-MT"/>
        </w:rPr>
        <w:t xml:space="preserve"> p.m.</w:t>
      </w:r>
    </w:p>
    <w:p w14:paraId="716D00A4" w14:textId="77777777" w:rsidR="00203B0B" w:rsidRPr="00AE0C3F" w:rsidRDefault="00203B0B" w:rsidP="00AE0C3F">
      <w:pPr>
        <w:pStyle w:val="ListParagraph"/>
        <w:ind w:left="0"/>
        <w:jc w:val="both"/>
        <w:rPr>
          <w:b/>
          <w:sz w:val="24"/>
          <w:szCs w:val="24"/>
          <w:lang w:val="mt-MT"/>
        </w:rPr>
      </w:pPr>
    </w:p>
    <w:p w14:paraId="309591D6" w14:textId="77777777" w:rsidR="00AE0C3F" w:rsidRDefault="00AE0C3F" w:rsidP="00AE0C3F">
      <w:pPr>
        <w:jc w:val="both"/>
        <w:rPr>
          <w:rFonts w:cs="Times New Roman"/>
          <w:lang w:val="mt-MT"/>
        </w:rPr>
      </w:pPr>
    </w:p>
    <w:p w14:paraId="13B01962" w14:textId="545C653F" w:rsidR="00203B0B" w:rsidRPr="00AE0C3F" w:rsidRDefault="00203B0B" w:rsidP="00AE0C3F">
      <w:pPr>
        <w:jc w:val="both"/>
        <w:rPr>
          <w:rFonts w:cs="Times New Roman"/>
          <w:lang w:val="mt-MT"/>
        </w:rPr>
      </w:pPr>
      <w:r w:rsidRPr="00AE0C3F">
        <w:rPr>
          <w:rFonts w:cs="Times New Roman"/>
          <w:lang w:val="mt-MT"/>
        </w:rPr>
        <w:t>Fi</w:t>
      </w:r>
      <w:r w:rsidR="00AE0C3F" w:rsidRPr="00AE0C3F">
        <w:rPr>
          <w:rFonts w:cs="Times New Roman"/>
          <w:lang w:val="mt-MT"/>
        </w:rPr>
        <w:t>s</w:t>
      </w:r>
      <w:r w:rsidRPr="00AE0C3F">
        <w:rPr>
          <w:rFonts w:cs="Times New Roman"/>
          <w:lang w:val="mt-MT"/>
        </w:rPr>
        <w:t>-</w:t>
      </w:r>
      <w:r w:rsidR="00AE0C3F" w:rsidRPr="00AE0C3F">
        <w:rPr>
          <w:rFonts w:cs="Times New Roman"/>
          <w:lang w:val="mt-MT"/>
        </w:rPr>
        <w:t>6</w:t>
      </w:r>
      <w:r w:rsidRPr="00AE0C3F">
        <w:rPr>
          <w:rFonts w:cs="Times New Roman"/>
          <w:lang w:val="mt-MT"/>
        </w:rPr>
        <w:t>.</w:t>
      </w:r>
      <w:r w:rsidR="00AE0C3F" w:rsidRPr="00AE0C3F">
        <w:rPr>
          <w:rFonts w:cs="Times New Roman"/>
          <w:lang w:val="mt-MT"/>
        </w:rPr>
        <w:t>46</w:t>
      </w:r>
      <w:r w:rsidRPr="00AE0C3F">
        <w:rPr>
          <w:rFonts w:cs="Times New Roman"/>
          <w:lang w:val="mt-MT"/>
        </w:rPr>
        <w:t xml:space="preserve"> p.m. id-diskussjoni fi stadju ta</w:t>
      </w:r>
      <w:r w:rsidR="00D549D4">
        <w:rPr>
          <w:rFonts w:cs="Times New Roman"/>
          <w:lang w:val="mt-MT"/>
        </w:rPr>
        <w:t>’</w:t>
      </w:r>
      <w:r w:rsidRPr="00AE0C3F">
        <w:rPr>
          <w:rFonts w:cs="Times New Roman"/>
          <w:lang w:val="mt-MT"/>
        </w:rPr>
        <w:t xml:space="preserve"> Kumitat ta</w:t>
      </w:r>
      <w:r w:rsidR="00D549D4">
        <w:rPr>
          <w:rFonts w:cs="Times New Roman"/>
          <w:lang w:val="mt-MT"/>
        </w:rPr>
        <w:t>’</w:t>
      </w:r>
      <w:r w:rsidRPr="00AE0C3F">
        <w:rPr>
          <w:rFonts w:cs="Times New Roman"/>
          <w:lang w:val="mt-MT"/>
        </w:rPr>
        <w:t xml:space="preserve"> dan l-Abbozz ta</w:t>
      </w:r>
      <w:r w:rsidR="00D549D4">
        <w:rPr>
          <w:rFonts w:cs="Times New Roman"/>
          <w:lang w:val="mt-MT"/>
        </w:rPr>
        <w:t>’</w:t>
      </w:r>
      <w:r w:rsidRPr="00AE0C3F">
        <w:rPr>
          <w:rFonts w:cs="Times New Roman"/>
          <w:lang w:val="mt-MT"/>
        </w:rPr>
        <w:t xml:space="preserve"> Liġi ġiet interrotta u aġġornata għall-Ħamis, </w:t>
      </w:r>
      <w:r w:rsidR="00AE0C3F" w:rsidRPr="00AE0C3F">
        <w:rPr>
          <w:rFonts w:cs="Times New Roman"/>
          <w:lang w:val="mt-MT"/>
        </w:rPr>
        <w:t xml:space="preserve">6 </w:t>
      </w:r>
      <w:r w:rsidRPr="00AE0C3F">
        <w:rPr>
          <w:rFonts w:cs="Times New Roman"/>
          <w:lang w:val="mt-MT"/>
        </w:rPr>
        <w:t>ta</w:t>
      </w:r>
      <w:r w:rsidR="00D549D4">
        <w:rPr>
          <w:rFonts w:cs="Times New Roman"/>
          <w:lang w:val="mt-MT"/>
        </w:rPr>
        <w:t>’</w:t>
      </w:r>
      <w:r w:rsidRPr="00AE0C3F">
        <w:rPr>
          <w:rFonts w:cs="Times New Roman"/>
          <w:lang w:val="mt-MT"/>
        </w:rPr>
        <w:t xml:space="preserve"> Mejju 2021, fis-2.00 p.m. </w:t>
      </w:r>
    </w:p>
    <w:p w14:paraId="65CA70A8" w14:textId="77777777" w:rsidR="00203B0B" w:rsidRPr="00AE0C3F" w:rsidRDefault="00203B0B" w:rsidP="00AE0C3F">
      <w:pPr>
        <w:jc w:val="both"/>
        <w:rPr>
          <w:rFonts w:cs="Times New Roman"/>
          <w:b/>
          <w:bCs/>
          <w:lang w:val="mt-MT"/>
        </w:rPr>
      </w:pPr>
    </w:p>
    <w:p w14:paraId="2250D5BE" w14:textId="77777777" w:rsidR="00203B0B" w:rsidRPr="00AE0C3F" w:rsidRDefault="00203B0B" w:rsidP="00AE0C3F">
      <w:pPr>
        <w:jc w:val="both"/>
        <w:rPr>
          <w:rFonts w:cs="Times New Roman"/>
          <w:b/>
          <w:bCs/>
          <w:lang w:val="mt-MT"/>
        </w:rPr>
      </w:pPr>
    </w:p>
    <w:p w14:paraId="0D3D1980" w14:textId="77777777" w:rsidR="00203B0B" w:rsidRPr="00AE0C3F" w:rsidRDefault="00203B0B" w:rsidP="00AE0C3F">
      <w:pPr>
        <w:jc w:val="both"/>
        <w:rPr>
          <w:rFonts w:cs="Times New Roman"/>
          <w:b/>
          <w:bCs/>
          <w:lang w:val="mt-MT"/>
        </w:rPr>
      </w:pPr>
    </w:p>
    <w:p w14:paraId="7C07EFC7" w14:textId="77777777" w:rsidR="00203B0B" w:rsidRPr="00AE0C3F" w:rsidRDefault="00203B0B" w:rsidP="00AE0C3F">
      <w:pPr>
        <w:jc w:val="both"/>
        <w:rPr>
          <w:rFonts w:cs="Times New Roman"/>
          <w:b/>
          <w:bCs/>
          <w:lang w:val="mt-MT"/>
        </w:rPr>
      </w:pPr>
    </w:p>
    <w:p w14:paraId="5786B2E8" w14:textId="10905247" w:rsidR="00203B0B" w:rsidRPr="00AE0C3F" w:rsidRDefault="00203B0B" w:rsidP="00AE0C3F">
      <w:pPr>
        <w:jc w:val="right"/>
        <w:rPr>
          <w:rFonts w:cs="Times New Roman"/>
          <w:b/>
          <w:bCs/>
          <w:lang w:val="mt-MT"/>
        </w:rPr>
      </w:pPr>
      <w:r w:rsidRPr="00AE0C3F">
        <w:rPr>
          <w:rFonts w:cs="Times New Roman"/>
          <w:b/>
          <w:bCs/>
          <w:lang w:val="mt-MT"/>
        </w:rPr>
        <w:t>SARAH D</w:t>
      </w:r>
      <w:r w:rsidR="00D549D4">
        <w:rPr>
          <w:rFonts w:cs="Times New Roman"/>
          <w:b/>
          <w:bCs/>
          <w:lang w:val="mt-MT"/>
        </w:rPr>
        <w:t>’</w:t>
      </w:r>
      <w:r w:rsidRPr="00AE0C3F">
        <w:rPr>
          <w:rFonts w:cs="Times New Roman"/>
          <w:b/>
          <w:bCs/>
          <w:lang w:val="mt-MT"/>
        </w:rPr>
        <w:t>AMATO</w:t>
      </w:r>
    </w:p>
    <w:p w14:paraId="658A53CF" w14:textId="77777777" w:rsidR="00203B0B" w:rsidRPr="00AE0C3F" w:rsidRDefault="00203B0B" w:rsidP="00AE0C3F">
      <w:pPr>
        <w:jc w:val="right"/>
        <w:rPr>
          <w:rFonts w:cs="Times New Roman"/>
          <w:b/>
          <w:lang w:val="mt-MT"/>
        </w:rPr>
      </w:pPr>
      <w:r w:rsidRPr="00AE0C3F">
        <w:rPr>
          <w:rFonts w:cs="Times New Roman"/>
          <w:b/>
          <w:lang w:val="mt-MT"/>
        </w:rPr>
        <w:t>SKRIVANA TAL-KUMITAT</w:t>
      </w:r>
    </w:p>
    <w:p w14:paraId="06BE0AC3" w14:textId="77777777" w:rsidR="00203B0B" w:rsidRPr="00AE0C3F" w:rsidRDefault="00203B0B" w:rsidP="00AE0C3F">
      <w:pPr>
        <w:jc w:val="right"/>
        <w:rPr>
          <w:rFonts w:cs="Times New Roman"/>
          <w:b/>
          <w:lang w:val="mt-MT"/>
        </w:rPr>
      </w:pPr>
    </w:p>
    <w:p w14:paraId="43AF9728" w14:textId="77777777" w:rsidR="00203B0B" w:rsidRPr="00AE0C3F" w:rsidRDefault="00203B0B" w:rsidP="00AE0C3F">
      <w:pPr>
        <w:jc w:val="both"/>
        <w:rPr>
          <w:rFonts w:cs="Times New Roman"/>
          <w:b/>
          <w:lang w:val="mt-MT"/>
        </w:rPr>
      </w:pPr>
    </w:p>
    <w:p w14:paraId="3D41F7DE" w14:textId="25D2663B" w:rsidR="00203B0B" w:rsidRDefault="00203B0B" w:rsidP="00902D2F">
      <w:pPr>
        <w:jc w:val="both"/>
        <w:rPr>
          <w:rFonts w:cs="Times New Roman"/>
          <w:b/>
          <w:lang w:val="mt-MT"/>
        </w:rPr>
      </w:pPr>
      <w:r w:rsidRPr="00AE0C3F">
        <w:rPr>
          <w:rFonts w:cs="Times New Roman"/>
          <w:b/>
          <w:lang w:val="mt-MT"/>
        </w:rPr>
        <w:t>KONFERMATI</w:t>
      </w:r>
    </w:p>
    <w:p w14:paraId="13A8BC5A" w14:textId="77777777" w:rsidR="000419F5" w:rsidRPr="00AE0C3F" w:rsidRDefault="000419F5" w:rsidP="00902D2F">
      <w:pPr>
        <w:jc w:val="both"/>
        <w:rPr>
          <w:rFonts w:cs="Times New Roman"/>
          <w:b/>
          <w:lang w:val="mt-MT"/>
        </w:rPr>
      </w:pPr>
    </w:p>
    <w:p w14:paraId="26CED9B7" w14:textId="469D910C" w:rsidR="00203B0B" w:rsidRPr="00AE0C3F" w:rsidRDefault="00203B0B" w:rsidP="00AE0C3F">
      <w:pPr>
        <w:jc w:val="right"/>
        <w:rPr>
          <w:rFonts w:cs="Times New Roman"/>
          <w:b/>
          <w:lang w:val="mt-MT"/>
        </w:rPr>
      </w:pPr>
      <w:r w:rsidRPr="00AE0C3F">
        <w:rPr>
          <w:rFonts w:cs="Times New Roman"/>
          <w:b/>
          <w:lang w:val="mt-MT"/>
        </w:rPr>
        <w:t>ONOR. ANTHONY AGIUS DECELIS</w:t>
      </w:r>
    </w:p>
    <w:p w14:paraId="2C2BC541" w14:textId="49A7AA09" w:rsidR="00AB0BBE" w:rsidRPr="00AE0C3F" w:rsidRDefault="00203B0B" w:rsidP="00AE0C3F">
      <w:pPr>
        <w:jc w:val="right"/>
        <w:rPr>
          <w:rFonts w:cs="Times New Roman"/>
          <w:b/>
          <w:lang w:val="mt-MT"/>
        </w:rPr>
      </w:pPr>
      <w:r w:rsidRPr="00AE0C3F">
        <w:rPr>
          <w:rFonts w:cs="Times New Roman"/>
          <w:b/>
          <w:lang w:val="mt-MT"/>
        </w:rPr>
        <w:t>CHAIRMAN TAL-KUMITAT</w:t>
      </w:r>
    </w:p>
    <w:sectPr w:rsidR="00AB0BBE" w:rsidRPr="00AE0C3F">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58C1BE" w14:textId="77777777" w:rsidR="00A52D38" w:rsidRDefault="00A52D38">
      <w:r>
        <w:separator/>
      </w:r>
    </w:p>
  </w:endnote>
  <w:endnote w:type="continuationSeparator" w:id="0">
    <w:p w14:paraId="1569A462" w14:textId="77777777" w:rsidR="00A52D38" w:rsidRDefault="00A52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62129199"/>
      <w:docPartObj>
        <w:docPartGallery w:val="Page Numbers (Bottom of Page)"/>
        <w:docPartUnique/>
      </w:docPartObj>
    </w:sdtPr>
    <w:sdtEndPr>
      <w:rPr>
        <w:noProof/>
      </w:rPr>
    </w:sdtEndPr>
    <w:sdtContent>
      <w:p w14:paraId="04E4D6B2" w14:textId="77777777" w:rsidR="00D549D4" w:rsidRDefault="00D549D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0D13A6" w14:textId="77777777" w:rsidR="00D549D4" w:rsidRDefault="00D549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B9A0B2" w14:textId="77777777" w:rsidR="00A52D38" w:rsidRDefault="00A52D38">
      <w:r>
        <w:separator/>
      </w:r>
    </w:p>
  </w:footnote>
  <w:footnote w:type="continuationSeparator" w:id="0">
    <w:p w14:paraId="20C53770" w14:textId="77777777" w:rsidR="00A52D38" w:rsidRDefault="00A52D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0E"/>
    <w:rsid w:val="000170CF"/>
    <w:rsid w:val="000419F5"/>
    <w:rsid w:val="00102847"/>
    <w:rsid w:val="00127D9C"/>
    <w:rsid w:val="001B7E86"/>
    <w:rsid w:val="001D50E9"/>
    <w:rsid w:val="00203B0B"/>
    <w:rsid w:val="002430FA"/>
    <w:rsid w:val="00271C9C"/>
    <w:rsid w:val="003845E4"/>
    <w:rsid w:val="004D78A8"/>
    <w:rsid w:val="004F76E0"/>
    <w:rsid w:val="005827A6"/>
    <w:rsid w:val="00660F2F"/>
    <w:rsid w:val="006D390F"/>
    <w:rsid w:val="00743856"/>
    <w:rsid w:val="00752F19"/>
    <w:rsid w:val="00781B14"/>
    <w:rsid w:val="007C5732"/>
    <w:rsid w:val="00800457"/>
    <w:rsid w:val="0089434A"/>
    <w:rsid w:val="008B1DA5"/>
    <w:rsid w:val="008D284D"/>
    <w:rsid w:val="00902D2F"/>
    <w:rsid w:val="0091379D"/>
    <w:rsid w:val="009B10C2"/>
    <w:rsid w:val="009E5C8D"/>
    <w:rsid w:val="00A41018"/>
    <w:rsid w:val="00A52D38"/>
    <w:rsid w:val="00AB0BBE"/>
    <w:rsid w:val="00AC5BAB"/>
    <w:rsid w:val="00AE0C3F"/>
    <w:rsid w:val="00B14D4E"/>
    <w:rsid w:val="00B94B18"/>
    <w:rsid w:val="00C6236A"/>
    <w:rsid w:val="00CC7BAC"/>
    <w:rsid w:val="00D549D4"/>
    <w:rsid w:val="00D77CD4"/>
    <w:rsid w:val="00D8073B"/>
    <w:rsid w:val="00DE7BA7"/>
    <w:rsid w:val="00E22D0E"/>
    <w:rsid w:val="00E46015"/>
    <w:rsid w:val="00EF2E7C"/>
    <w:rsid w:val="00F303DC"/>
    <w:rsid w:val="00FA0F56"/>
    <w:rsid w:val="00FE5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E14E7"/>
  <w15:chartTrackingRefBased/>
  <w15:docId w15:val="{2765F9DF-1B60-4E0B-809A-CCAEF91D1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B14"/>
    <w:pPr>
      <w:suppressAutoHyphens/>
      <w:spacing w:after="0" w:line="240" w:lineRule="auto"/>
    </w:pPr>
    <w:rPr>
      <w:rFonts w:ascii="Times New Roman" w:eastAsia="SimSun" w:hAnsi="Times New Roman" w:cs="Mangal"/>
      <w:kern w:val="2"/>
      <w:sz w:val="24"/>
      <w:szCs w:val="24"/>
      <w:lang w:val="en-US"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Listaszerű bekezdés1 Char,List Paragraph à moi Char,Colorful List - Accent 11 Char,Medium Grid 1 - Accent 21 Char,Listaszeru bekezdés1 Char,Colorful List - Accent 111 Char,Bullets Char,Párrafo de lista Char,Recommendation Char"/>
    <w:basedOn w:val="DefaultParagraphFont"/>
    <w:link w:val="ListParagraph"/>
    <w:uiPriority w:val="34"/>
    <w:locked/>
    <w:rsid w:val="00203B0B"/>
    <w:rPr>
      <w:rFonts w:ascii="Times New Roman" w:eastAsia="Times New Roman" w:hAnsi="Times New Roman" w:cs="Times New Roman"/>
      <w:sz w:val="20"/>
      <w:szCs w:val="20"/>
      <w:lang w:val="en-US"/>
    </w:rPr>
  </w:style>
  <w:style w:type="paragraph" w:styleId="ListParagraph">
    <w:name w:val="List Paragraph"/>
    <w:aliases w:val="Listaszerű bekezdés1,List Paragraph à moi,Colorful List - Accent 11,Medium Grid 1 - Accent 21,Listaszeru bekezdés1,Colorful List - Accent 111,Bullets,Párrafo de lista,Recommendation,List Paragraph2,Normal numbere,Dot pt,F5 List Paragraph"/>
    <w:basedOn w:val="Normal"/>
    <w:link w:val="ListParagraphChar"/>
    <w:uiPriority w:val="34"/>
    <w:qFormat/>
    <w:rsid w:val="00203B0B"/>
    <w:pPr>
      <w:suppressAutoHyphens w:val="0"/>
      <w:ind w:left="720"/>
      <w:contextualSpacing/>
    </w:pPr>
    <w:rPr>
      <w:rFonts w:eastAsia="Times New Roman" w:cs="Times New Roman"/>
      <w:kern w:val="0"/>
      <w:sz w:val="20"/>
      <w:szCs w:val="20"/>
      <w:lang w:eastAsia="en-US" w:bidi="ar-SA"/>
    </w:rPr>
  </w:style>
  <w:style w:type="paragraph" w:customStyle="1" w:styleId="SideHdtext">
    <w:name w:val="SideHdtext"/>
    <w:uiPriority w:val="99"/>
    <w:rsid w:val="00203B0B"/>
    <w:pPr>
      <w:widowControl w:val="0"/>
      <w:suppressAutoHyphens/>
      <w:autoSpaceDE w:val="0"/>
      <w:autoSpaceDN w:val="0"/>
      <w:adjustRightInd w:val="0"/>
      <w:spacing w:after="0" w:line="160" w:lineRule="atLeast"/>
    </w:pPr>
    <w:rPr>
      <w:rFonts w:ascii="Times New Roman" w:eastAsia="Times New Roman" w:hAnsi="Times New Roman" w:cs="Times New Roman"/>
      <w:color w:val="000000"/>
      <w:w w:val="0"/>
      <w:sz w:val="16"/>
      <w:szCs w:val="16"/>
      <w:lang w:eastAsia="en-GB"/>
    </w:rPr>
  </w:style>
  <w:style w:type="paragraph" w:customStyle="1" w:styleId="PARAACTS">
    <w:name w:val="PARA_ACTS"/>
    <w:uiPriority w:val="99"/>
    <w:rsid w:val="00203B0B"/>
    <w:pPr>
      <w:widowControl w:val="0"/>
      <w:tabs>
        <w:tab w:val="left" w:pos="1700"/>
        <w:tab w:val="left" w:pos="2260"/>
      </w:tabs>
      <w:suppressAutoHyphens/>
      <w:autoSpaceDE w:val="0"/>
      <w:autoSpaceDN w:val="0"/>
      <w:adjustRightInd w:val="0"/>
      <w:spacing w:before="240" w:after="240" w:line="280" w:lineRule="atLeast"/>
      <w:ind w:left="560" w:firstLine="580"/>
      <w:jc w:val="both"/>
    </w:pPr>
    <w:rPr>
      <w:rFonts w:ascii="Times New Roman" w:eastAsia="Times New Roman" w:hAnsi="Times New Roman" w:cs="Times New Roman"/>
      <w:color w:val="000000"/>
      <w:w w:val="0"/>
      <w:sz w:val="24"/>
      <w:szCs w:val="24"/>
      <w:lang w:eastAsia="en-GB"/>
    </w:rPr>
  </w:style>
  <w:style w:type="paragraph" w:customStyle="1" w:styleId="BODYTEXT">
    <w:name w:val="BODYTEXT"/>
    <w:uiPriority w:val="99"/>
    <w:rsid w:val="00203B0B"/>
    <w:pPr>
      <w:widowControl w:val="0"/>
      <w:tabs>
        <w:tab w:val="left" w:pos="840"/>
        <w:tab w:val="left" w:pos="1400"/>
        <w:tab w:val="left" w:pos="1980"/>
      </w:tabs>
      <w:suppressAutoHyphens/>
      <w:autoSpaceDE w:val="0"/>
      <w:autoSpaceDN w:val="0"/>
      <w:adjustRightInd w:val="0"/>
      <w:spacing w:before="240" w:after="240" w:line="280" w:lineRule="atLeast"/>
      <w:ind w:firstLine="280"/>
      <w:jc w:val="both"/>
    </w:pPr>
    <w:rPr>
      <w:rFonts w:ascii="Times New Roman" w:eastAsia="Times New Roman" w:hAnsi="Times New Roman" w:cs="Times New Roman"/>
      <w:color w:val="000000"/>
      <w:w w:val="0"/>
      <w:sz w:val="24"/>
      <w:szCs w:val="24"/>
      <w:lang w:eastAsia="en-GB"/>
    </w:rPr>
  </w:style>
  <w:style w:type="paragraph" w:styleId="Footer">
    <w:name w:val="footer"/>
    <w:basedOn w:val="Normal"/>
    <w:link w:val="FooterChar"/>
    <w:uiPriority w:val="99"/>
    <w:unhideWhenUsed/>
    <w:rsid w:val="00203B0B"/>
    <w:pPr>
      <w:tabs>
        <w:tab w:val="center" w:pos="4513"/>
        <w:tab w:val="right" w:pos="9026"/>
      </w:tabs>
    </w:pPr>
    <w:rPr>
      <w:szCs w:val="21"/>
    </w:rPr>
  </w:style>
  <w:style w:type="character" w:customStyle="1" w:styleId="FooterChar">
    <w:name w:val="Footer Char"/>
    <w:basedOn w:val="DefaultParagraphFont"/>
    <w:link w:val="Footer"/>
    <w:uiPriority w:val="99"/>
    <w:rsid w:val="00203B0B"/>
    <w:rPr>
      <w:rFonts w:ascii="Times New Roman" w:eastAsia="SimSun" w:hAnsi="Times New Roman" w:cs="Mangal"/>
      <w:kern w:val="2"/>
      <w:sz w:val="24"/>
      <w:szCs w:val="21"/>
      <w:lang w:val="en-US" w:eastAsia="hi-IN" w:bidi="hi-IN"/>
    </w:rPr>
  </w:style>
  <w:style w:type="paragraph" w:customStyle="1" w:styleId="SUBPARAACTS">
    <w:name w:val="SUB_PARA ACTS"/>
    <w:uiPriority w:val="99"/>
    <w:rsid w:val="00AC5BAB"/>
    <w:pPr>
      <w:widowControl w:val="0"/>
      <w:tabs>
        <w:tab w:val="left" w:pos="2260"/>
        <w:tab w:val="left" w:pos="2820"/>
      </w:tabs>
      <w:suppressAutoHyphens/>
      <w:autoSpaceDE w:val="0"/>
      <w:autoSpaceDN w:val="0"/>
      <w:adjustRightInd w:val="0"/>
      <w:spacing w:before="240" w:after="240" w:line="280" w:lineRule="atLeast"/>
      <w:ind w:left="1120" w:firstLine="580"/>
      <w:jc w:val="both"/>
    </w:pPr>
    <w:rPr>
      <w:rFonts w:ascii="Times New Roman" w:eastAsia="Times New Roman" w:hAnsi="Times New Roman" w:cs="Times New Roman"/>
      <w:color w:val="000000"/>
      <w:w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68895">
      <w:bodyDiv w:val="1"/>
      <w:marLeft w:val="0"/>
      <w:marRight w:val="0"/>
      <w:marTop w:val="0"/>
      <w:marBottom w:val="0"/>
      <w:divBdr>
        <w:top w:val="none" w:sz="0" w:space="0" w:color="auto"/>
        <w:left w:val="none" w:sz="0" w:space="0" w:color="auto"/>
        <w:bottom w:val="none" w:sz="0" w:space="0" w:color="auto"/>
        <w:right w:val="none" w:sz="0" w:space="0" w:color="auto"/>
      </w:divBdr>
    </w:div>
    <w:div w:id="70390198">
      <w:bodyDiv w:val="1"/>
      <w:marLeft w:val="0"/>
      <w:marRight w:val="0"/>
      <w:marTop w:val="0"/>
      <w:marBottom w:val="0"/>
      <w:divBdr>
        <w:top w:val="none" w:sz="0" w:space="0" w:color="auto"/>
        <w:left w:val="none" w:sz="0" w:space="0" w:color="auto"/>
        <w:bottom w:val="none" w:sz="0" w:space="0" w:color="auto"/>
        <w:right w:val="none" w:sz="0" w:space="0" w:color="auto"/>
      </w:divBdr>
    </w:div>
    <w:div w:id="310602237">
      <w:bodyDiv w:val="1"/>
      <w:marLeft w:val="0"/>
      <w:marRight w:val="0"/>
      <w:marTop w:val="0"/>
      <w:marBottom w:val="0"/>
      <w:divBdr>
        <w:top w:val="none" w:sz="0" w:space="0" w:color="auto"/>
        <w:left w:val="none" w:sz="0" w:space="0" w:color="auto"/>
        <w:bottom w:val="none" w:sz="0" w:space="0" w:color="auto"/>
        <w:right w:val="none" w:sz="0" w:space="0" w:color="auto"/>
      </w:divBdr>
    </w:div>
    <w:div w:id="522325045">
      <w:bodyDiv w:val="1"/>
      <w:marLeft w:val="0"/>
      <w:marRight w:val="0"/>
      <w:marTop w:val="0"/>
      <w:marBottom w:val="0"/>
      <w:divBdr>
        <w:top w:val="none" w:sz="0" w:space="0" w:color="auto"/>
        <w:left w:val="none" w:sz="0" w:space="0" w:color="auto"/>
        <w:bottom w:val="none" w:sz="0" w:space="0" w:color="auto"/>
        <w:right w:val="none" w:sz="0" w:space="0" w:color="auto"/>
      </w:divBdr>
    </w:div>
    <w:div w:id="1033767000">
      <w:bodyDiv w:val="1"/>
      <w:marLeft w:val="0"/>
      <w:marRight w:val="0"/>
      <w:marTop w:val="0"/>
      <w:marBottom w:val="0"/>
      <w:divBdr>
        <w:top w:val="none" w:sz="0" w:space="0" w:color="auto"/>
        <w:left w:val="none" w:sz="0" w:space="0" w:color="auto"/>
        <w:bottom w:val="none" w:sz="0" w:space="0" w:color="auto"/>
        <w:right w:val="none" w:sz="0" w:space="0" w:color="auto"/>
      </w:divBdr>
    </w:div>
    <w:div w:id="1063791629">
      <w:bodyDiv w:val="1"/>
      <w:marLeft w:val="0"/>
      <w:marRight w:val="0"/>
      <w:marTop w:val="0"/>
      <w:marBottom w:val="0"/>
      <w:divBdr>
        <w:top w:val="none" w:sz="0" w:space="0" w:color="auto"/>
        <w:left w:val="none" w:sz="0" w:space="0" w:color="auto"/>
        <w:bottom w:val="none" w:sz="0" w:space="0" w:color="auto"/>
        <w:right w:val="none" w:sz="0" w:space="0" w:color="auto"/>
      </w:divBdr>
    </w:div>
    <w:div w:id="1299795749">
      <w:bodyDiv w:val="1"/>
      <w:marLeft w:val="0"/>
      <w:marRight w:val="0"/>
      <w:marTop w:val="0"/>
      <w:marBottom w:val="0"/>
      <w:divBdr>
        <w:top w:val="none" w:sz="0" w:space="0" w:color="auto"/>
        <w:left w:val="none" w:sz="0" w:space="0" w:color="auto"/>
        <w:bottom w:val="none" w:sz="0" w:space="0" w:color="auto"/>
        <w:right w:val="none" w:sz="0" w:space="0" w:color="auto"/>
      </w:divBdr>
    </w:div>
    <w:div w:id="1299846589">
      <w:bodyDiv w:val="1"/>
      <w:marLeft w:val="0"/>
      <w:marRight w:val="0"/>
      <w:marTop w:val="0"/>
      <w:marBottom w:val="0"/>
      <w:divBdr>
        <w:top w:val="none" w:sz="0" w:space="0" w:color="auto"/>
        <w:left w:val="none" w:sz="0" w:space="0" w:color="auto"/>
        <w:bottom w:val="none" w:sz="0" w:space="0" w:color="auto"/>
        <w:right w:val="none" w:sz="0" w:space="0" w:color="auto"/>
      </w:divBdr>
    </w:div>
    <w:div w:id="180912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29712-7122-4314-A11A-6DC2E9113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12</Pages>
  <Words>3238</Words>
  <Characters>18462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Damato Sarah at Parlament-MT</dc:creator>
  <cp:keywords/>
  <dc:description/>
  <cp:lastModifiedBy>Damato Sarah at Parlament-MT</cp:lastModifiedBy>
  <cp:revision>34</cp:revision>
  <dcterms:created xsi:type="dcterms:W3CDTF">2021-05-10T08:08:00Z</dcterms:created>
  <dcterms:modified xsi:type="dcterms:W3CDTF">2021-08-18T06:02:00Z</dcterms:modified>
</cp:coreProperties>
</file>