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97B2" w14:textId="1565969D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0F26F905" w:rsidR="007E372F" w:rsidRPr="006A74DA" w:rsidRDefault="00046626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  <w:r w:rsidR="00AF0EBD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</w:p>
    <w:p w14:paraId="7E72791C" w14:textId="5C8E651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18303F32" w:rsidR="007E372F" w:rsidRPr="006A74DA" w:rsidRDefault="00AF0EB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L-Erbgħa, 3</w:t>
      </w:r>
      <w:r w:rsidR="006D4572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Marzu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934CD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</w:t>
      </w:r>
    </w:p>
    <w:p w14:paraId="47FFA085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4007D8CC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919A8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-4.</w:t>
      </w:r>
      <w:r w:rsidR="00AF0EBD">
        <w:rPr>
          <w:rFonts w:ascii="Times New Roman" w:hAnsi="Times New Roman"/>
          <w:color w:val="0D0D0D" w:themeColor="text1" w:themeTint="F2"/>
          <w:szCs w:val="24"/>
          <w:lang w:val="mt-MT"/>
        </w:rPr>
        <w:t>50</w:t>
      </w:r>
      <w:r w:rsidR="00C919A8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D457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6A74DA" w:rsidRDefault="003934C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7A5C4162" w14:textId="77777777" w:rsidR="00EE56AD" w:rsidRPr="006A74DA" w:rsidRDefault="00EE56A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Pr="006A74DA" w:rsidRDefault="00A11778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6A74DA" w:rsidRDefault="007E372F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6A74DA" w:rsidRDefault="007E372F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3273E962" w:rsidR="0070136E" w:rsidRPr="006A74DA" w:rsidRDefault="0093305E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C16354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Karol Aquilina, </w:t>
      </w:r>
      <w:r w:rsidR="00F4020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Glenn Bedingfield, l-Onor. Claudette Buttigieg, l-Onor. Jean Claude Micallef (Sostitut),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Carmelo Mifsud Bonnici</w:t>
      </w:r>
      <w:r w:rsidR="00F4020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Joe Mizzi</w:t>
      </w:r>
      <w:r w:rsidR="00EA5925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2AB1B3E" w14:textId="23CD2E98" w:rsidR="004D7056" w:rsidRDefault="004D7056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1813678" w14:textId="77777777" w:rsidR="00F40207" w:rsidRPr="006A74DA" w:rsidRDefault="00F40207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6FF92A8F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-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F40207">
        <w:rPr>
          <w:rFonts w:ascii="Times New Roman" w:hAnsi="Times New Roman"/>
          <w:color w:val="0D0D0D" w:themeColor="text1" w:themeTint="F2"/>
          <w:szCs w:val="24"/>
          <w:lang w:val="mt-MT"/>
        </w:rPr>
        <w:t>20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C16354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F4020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d-9 ta’ Frar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2021</w:t>
      </w:r>
      <w:r w:rsidR="003D72EA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3196776C" w:rsidR="00C77541" w:rsidRPr="006A74DA" w:rsidRDefault="00C77541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6E2F0F4F" w14:textId="77777777" w:rsidR="00D62C8E" w:rsidRPr="006A74DA" w:rsidRDefault="00D62C8E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0DB9EA7B" w:rsidR="00E746D4" w:rsidRPr="006A74DA" w:rsidRDefault="00E746D4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</w:t>
      </w:r>
      <w:r w:rsidR="00F4020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SIMON CACHIA GĦALL-ĦATRA TA’ RAPPREŻENTANT PERMANENTI FI STRASBURGU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052DE87C" w14:textId="26D7B8E6" w:rsidR="00C16354" w:rsidRDefault="00C1635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DD21C0" w14:textId="69BFA1F6" w:rsid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stieden lil Dr Simon Cachia sabiex jidher quddiem il-Membri tal-Kumitat biex isirulu mistoqsijiet supplim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ntari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relatati mat-tweġibiet bil-miktub li Dr Cachia bagħat lill-Kumitat,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skont is-subartikolu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38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(4) tal-Att dwar l-Amministrazzjoni Pubblika, Kap.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595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62F90BEC" w14:textId="77777777" w:rsidR="00453540" w:rsidRP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81EE610" w14:textId="02A880DB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</w:t>
      </w:r>
      <w:r w:rsidR="0085080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Cachia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646CCB8D" w14:textId="77777777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B47BC37" w14:textId="21A1D0F1" w:rsidR="00826720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</w:t>
      </w:r>
      <w:r w:rsidR="0085080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Simon Cachia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 ħarsa ġenerali dwar l-esperjenza tiegħu </w:t>
      </w:r>
      <w:r w:rsidR="0085080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fil-qasam legali fejn hu jipprattika bħala avukat, kif ukoll dwar il-ħidma tiegħu bħala Koordinatur tal-Presidenza Maltija tal-Kunsill tal-Unjoni Ewropea fis-snin bejn l-2015 u l-2017, f’liema perjodu kien ibbażat fir-Rappreżentanza Permanenti ta’ Malta fi Brussell.</w:t>
      </w:r>
      <w:r w:rsidR="0082672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Qal ukoll li huwa kien il-</w:t>
      </w:r>
      <w:r w:rsidR="00826720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Mutual Recognition of Qualifications Coordinator </w:t>
      </w:r>
      <w:r w:rsidR="0082672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 Malta u tkellem dwar il-ħidma relatata ma’ dan.</w:t>
      </w:r>
    </w:p>
    <w:p w14:paraId="202A3802" w14:textId="77777777" w:rsidR="00574299" w:rsidRDefault="00574299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C490068" w14:textId="156408C9" w:rsidR="00826720" w:rsidRDefault="00826720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Suġġett li ġie diskuss kien il-Kunsill tal-Ewropa u</w:t>
      </w:r>
      <w:r w:rsidR="002A6A8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l-importanza ta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l-parteċipazzjoni ta’ Malta fil-laqgħa</w:t>
      </w:r>
      <w:r w:rsidR="002A6A8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 tal-Kumitat tal-Ministri biex </w:t>
      </w:r>
      <w:r w:rsidR="002A6A80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issues </w:t>
      </w:r>
      <w:r w:rsidR="002A6A8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 huma ta’ interess għal Malta jiġu identifikati mill-bidunett.</w:t>
      </w:r>
    </w:p>
    <w:p w14:paraId="208F823D" w14:textId="77777777" w:rsidR="00574299" w:rsidRDefault="00574299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FEB92C8" w14:textId="70023A9D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Fil-5.00 pm, il-President tal-Kumitat irringrazzja lil Dr Simon Cachia u talbu sabiex jirtira mill-kamra sakemm il-kumitat jiddiskuti l-ħatra proposta tiegħu.</w:t>
      </w:r>
    </w:p>
    <w:p w14:paraId="42FDAA36" w14:textId="7777777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877B063" w14:textId="39B1B57A" w:rsidR="00BE04FB" w:rsidRPr="00210898" w:rsidRDefault="002A6A80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13635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it tal-mumenti wara,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stieden lil Dr Cachia jidħol fil-kamra fejn informah li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bħala Rappreżentant Permanenti fi Strasburgu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2CF0E4ED" w14:textId="217C8FD3" w:rsidR="00BE04FB" w:rsidRDefault="00BE04FB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E689E3A" w14:textId="77777777" w:rsidR="00C60745" w:rsidRDefault="00BE04FB" w:rsidP="00BE04FB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C6074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L-IMĦALLEF EMERITU NOEL CUSCHIERI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C6074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CHAIRPERSON TAL-BORD TAL-AWTORITÀ GĦALL-EDUKAZZJONI AVVANZATA U OGĦLA</w:t>
      </w:r>
    </w:p>
    <w:p w14:paraId="28EB2586" w14:textId="3C841289" w:rsidR="00BE04FB" w:rsidRDefault="00BE04FB" w:rsidP="00BE04F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775AE39" w14:textId="5D9EACF1" w:rsidR="00574299" w:rsidRDefault="00574299" w:rsidP="00574299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stieden lill-Imħallef Emeritu Dr Noel Cuschieri sabiex jidher quddiem il-Membri tal-Kumitat biex isirulu mistoqsijiet supplimentari relatati mat-tweġibiet bil-miktub li Dr C</w:t>
      </w:r>
      <w:r w:rsidR="0013635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uschieri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bagħat lill-Kumitat, skont is-subartikolu 38(4) tal-Att dwar l-Amministrazzjoni Pubblika, Kap. 595.</w:t>
      </w:r>
    </w:p>
    <w:p w14:paraId="31C7EA56" w14:textId="77777777" w:rsidR="00574299" w:rsidRPr="006A74DA" w:rsidRDefault="00574299" w:rsidP="00BE04F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00B3EA0" w14:textId="16C34EB4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lil</w:t>
      </w:r>
      <w:r w:rsidR="00C6074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l-Imħallef Em</w:t>
      </w:r>
      <w:r w:rsidR="000F0AA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 w:rsidR="00C6074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ritu Dr Cuschieri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2A6E5BC4" w14:textId="7777777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1A04793" w14:textId="6B95A0FB" w:rsidR="00A26543" w:rsidRPr="00580F5F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</w:t>
      </w:r>
      <w:r w:rsidR="00C6074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Noel Cuschieri tkellem dwar il-ħidma tiegħu </w:t>
      </w:r>
      <w:r w:rsidR="00A2654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bħala Chairman tal</w:t>
      </w:r>
      <w:r w:rsidR="000F0AA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-Kummissjoni </w:t>
      </w:r>
      <w:r w:rsidR="00A2654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Nazzjonali għal Edukazzjoni Avvanzata u Ogħla</w:t>
      </w:r>
      <w:r w:rsidR="005236E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f’dawn l-aħħar ftit xhur,</w:t>
      </w:r>
      <w:r w:rsidR="00A2654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tkellem dwar l-isfidi li </w:t>
      </w:r>
      <w:r w:rsidR="005236E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s-settur </w:t>
      </w:r>
      <w:r w:rsidR="00580F5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tal-edukazzjoni </w:t>
      </w:r>
      <w:r w:rsidR="00A2654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jippreżenta.</w:t>
      </w:r>
      <w:r w:rsidR="00580F5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tkellem dwar il-ħtieġa ta’ </w:t>
      </w:r>
      <w:r w:rsidR="00453540" w:rsidRPr="00453540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quality assurance</w:t>
      </w:r>
      <w:r w:rsidR="004535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F273A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minn provdituri </w:t>
      </w:r>
      <w:r w:rsidR="004535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liċenzjati </w:t>
      </w:r>
      <w:r w:rsidR="005236E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l-monitoraġġ</w:t>
      </w:r>
      <w:r w:rsidR="004535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kontinwu sabiex jiġi assigurat li qed jinżamm l-istandard fil-kwalità tal</w:t>
      </w:r>
      <w:r w:rsidR="0042143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-programmi edukattivi provduti.</w:t>
      </w:r>
    </w:p>
    <w:p w14:paraId="67C7782E" w14:textId="7777777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60EE86D" w14:textId="060F5E54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Fil-5.</w:t>
      </w:r>
      <w:r w:rsidR="00C6074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13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pm, il-President tal-Kumitat irringrazzja lil Dr </w:t>
      </w:r>
      <w:r w:rsidR="00C6074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Noel Cuschieri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talbu sabiex jirtira mill-kamra sakemm il-kumitat jiddiskuti l-ħatra proposta tiegħu.</w:t>
      </w:r>
    </w:p>
    <w:p w14:paraId="14F78514" w14:textId="7777777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6B8FDD2" w14:textId="0A8BD9B9" w:rsidR="00BE04FB" w:rsidRPr="00210898" w:rsidRDefault="00136354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Ftit tal-mumenti wara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il-President tal-Kumitat stieden lil Dr </w:t>
      </w:r>
      <w:r w:rsidR="00A2654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Noel Cuschieri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jidħol fil-kamra fejn informah li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bħala </w:t>
      </w:r>
      <w:r w:rsidR="00580F5F">
        <w:rPr>
          <w:rFonts w:ascii="Times New Roman" w:hAnsi="Times New Roman"/>
          <w:color w:val="0D0D0D" w:themeColor="text1" w:themeTint="F2"/>
          <w:szCs w:val="24"/>
          <w:lang w:val="mt-MT"/>
        </w:rPr>
        <w:t>Chairperson tal-Bord tal-Awtorità għall-Edukazzjoni Avvanzata u Ogħla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580F5F">
        <w:rPr>
          <w:rFonts w:ascii="Times New Roman" w:hAnsi="Times New Roman"/>
          <w:color w:val="0D0D0D" w:themeColor="text1" w:themeTint="F2"/>
          <w:szCs w:val="24"/>
          <w:lang w:val="mt-MT"/>
        </w:rPr>
        <w:t>Edukazzjoni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9E86F84" w14:textId="77777777" w:rsidR="00BE04FB" w:rsidRDefault="00BE04FB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23C2C8C" w14:textId="6827EEEA" w:rsidR="00BF49A6" w:rsidRPr="006A74DA" w:rsidRDefault="00BF49A6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</w:t>
      </w:r>
      <w:r w:rsidR="00D84652"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il-5.16 </w:t>
      </w:r>
      <w:r w:rsidRPr="006A74D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pm,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id-diskussjoni kienet konkluża u l-Kumitat ġie aġġornat.</w:t>
      </w:r>
    </w:p>
    <w:p w14:paraId="4985D4E5" w14:textId="5F05712E" w:rsidR="00BF49A6" w:rsidRPr="006A74DA" w:rsidRDefault="00BF49A6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A493C5" w14:textId="77777777" w:rsidR="00BF49A6" w:rsidRPr="006A74DA" w:rsidRDefault="00BF49A6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16269B5" w14:textId="777E1034" w:rsidR="00C341E0" w:rsidRPr="006A74DA" w:rsidRDefault="00C341E0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6A74DA" w:rsidRDefault="007A369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6A74DA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1EFFD56" w14:textId="77777777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6A74DA" w:rsidRDefault="0004662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2C29224A" w14:textId="41152CE7" w:rsidR="006A74DA" w:rsidRPr="006A74DA" w:rsidRDefault="00046626" w:rsidP="008B3D6E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A74DA" w:rsidRPr="006A74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20DBA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3C79"/>
    <w:rsid w:val="000E5754"/>
    <w:rsid w:val="000E68A0"/>
    <w:rsid w:val="000F0AA8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6354"/>
    <w:rsid w:val="00137A2E"/>
    <w:rsid w:val="00137D5C"/>
    <w:rsid w:val="00140089"/>
    <w:rsid w:val="00140F74"/>
    <w:rsid w:val="001550E7"/>
    <w:rsid w:val="00166A11"/>
    <w:rsid w:val="00170939"/>
    <w:rsid w:val="001738FC"/>
    <w:rsid w:val="00176591"/>
    <w:rsid w:val="0018156C"/>
    <w:rsid w:val="00184F0D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3D99"/>
    <w:rsid w:val="0025625A"/>
    <w:rsid w:val="00256809"/>
    <w:rsid w:val="002620EB"/>
    <w:rsid w:val="002700B4"/>
    <w:rsid w:val="00270AD7"/>
    <w:rsid w:val="00270C5C"/>
    <w:rsid w:val="00270FA1"/>
    <w:rsid w:val="002710D6"/>
    <w:rsid w:val="00281B29"/>
    <w:rsid w:val="00282DBB"/>
    <w:rsid w:val="0028603D"/>
    <w:rsid w:val="00294BB0"/>
    <w:rsid w:val="00296CFE"/>
    <w:rsid w:val="002A1C92"/>
    <w:rsid w:val="002A230E"/>
    <w:rsid w:val="002A4DA6"/>
    <w:rsid w:val="002A55B7"/>
    <w:rsid w:val="002A6A80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72BAE"/>
    <w:rsid w:val="003919CF"/>
    <w:rsid w:val="003934CD"/>
    <w:rsid w:val="00393BA9"/>
    <w:rsid w:val="003A1CF7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1437"/>
    <w:rsid w:val="004242D1"/>
    <w:rsid w:val="004243A0"/>
    <w:rsid w:val="004333AC"/>
    <w:rsid w:val="00434986"/>
    <w:rsid w:val="0043657E"/>
    <w:rsid w:val="00443259"/>
    <w:rsid w:val="00453540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F262D"/>
    <w:rsid w:val="005021A8"/>
    <w:rsid w:val="00512EDA"/>
    <w:rsid w:val="00514BC1"/>
    <w:rsid w:val="00516754"/>
    <w:rsid w:val="005202A4"/>
    <w:rsid w:val="005236E8"/>
    <w:rsid w:val="005355EF"/>
    <w:rsid w:val="00540C59"/>
    <w:rsid w:val="00546551"/>
    <w:rsid w:val="00560A44"/>
    <w:rsid w:val="005716D6"/>
    <w:rsid w:val="00574299"/>
    <w:rsid w:val="00580F5F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A572A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23F01"/>
    <w:rsid w:val="00630B02"/>
    <w:rsid w:val="00633800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A74DA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526CD"/>
    <w:rsid w:val="00756D42"/>
    <w:rsid w:val="007615C6"/>
    <w:rsid w:val="00770094"/>
    <w:rsid w:val="007714C7"/>
    <w:rsid w:val="00775F90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26720"/>
    <w:rsid w:val="008333DC"/>
    <w:rsid w:val="00833C90"/>
    <w:rsid w:val="008342A6"/>
    <w:rsid w:val="00850803"/>
    <w:rsid w:val="008516C4"/>
    <w:rsid w:val="00853A77"/>
    <w:rsid w:val="00864787"/>
    <w:rsid w:val="008B3D6E"/>
    <w:rsid w:val="008C14AC"/>
    <w:rsid w:val="008C15C6"/>
    <w:rsid w:val="008E2B91"/>
    <w:rsid w:val="008E706D"/>
    <w:rsid w:val="008F2D9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768B6"/>
    <w:rsid w:val="00983352"/>
    <w:rsid w:val="00991C01"/>
    <w:rsid w:val="0099514E"/>
    <w:rsid w:val="009A0C0B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26543"/>
    <w:rsid w:val="00A32860"/>
    <w:rsid w:val="00A35448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4479"/>
    <w:rsid w:val="00AE570E"/>
    <w:rsid w:val="00AE657A"/>
    <w:rsid w:val="00AF0CC1"/>
    <w:rsid w:val="00AF0EBD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04FB"/>
    <w:rsid w:val="00BE42E4"/>
    <w:rsid w:val="00BE5E18"/>
    <w:rsid w:val="00BE6B5B"/>
    <w:rsid w:val="00BF388B"/>
    <w:rsid w:val="00BF48FF"/>
    <w:rsid w:val="00BF49A6"/>
    <w:rsid w:val="00BF5E8A"/>
    <w:rsid w:val="00C01688"/>
    <w:rsid w:val="00C11BE9"/>
    <w:rsid w:val="00C16354"/>
    <w:rsid w:val="00C341E0"/>
    <w:rsid w:val="00C3536E"/>
    <w:rsid w:val="00C36673"/>
    <w:rsid w:val="00C37E1A"/>
    <w:rsid w:val="00C42839"/>
    <w:rsid w:val="00C44FC1"/>
    <w:rsid w:val="00C53D79"/>
    <w:rsid w:val="00C60745"/>
    <w:rsid w:val="00C655FC"/>
    <w:rsid w:val="00C7647C"/>
    <w:rsid w:val="00C76D0A"/>
    <w:rsid w:val="00C77541"/>
    <w:rsid w:val="00C80341"/>
    <w:rsid w:val="00C909DD"/>
    <w:rsid w:val="00C919A8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4652"/>
    <w:rsid w:val="00D96D53"/>
    <w:rsid w:val="00DA6AD1"/>
    <w:rsid w:val="00DA6BD2"/>
    <w:rsid w:val="00DB4299"/>
    <w:rsid w:val="00DC0CC1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B457B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273A5"/>
    <w:rsid w:val="00F30FCB"/>
    <w:rsid w:val="00F3124E"/>
    <w:rsid w:val="00F37063"/>
    <w:rsid w:val="00F40207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B5F15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6</cp:revision>
  <cp:lastPrinted>2021-03-04T14:00:00Z</cp:lastPrinted>
  <dcterms:created xsi:type="dcterms:W3CDTF">2021-03-04T10:01:00Z</dcterms:created>
  <dcterms:modified xsi:type="dcterms:W3CDTF">2021-03-04T14:42:00Z</dcterms:modified>
</cp:coreProperties>
</file>