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0198E" w14:textId="77777777" w:rsidR="00A9739E" w:rsidRDefault="00A9739E" w:rsidP="00A9739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0715406" w14:textId="77777777" w:rsidR="00A9739E" w:rsidRDefault="00A9739E" w:rsidP="00A9739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56B13256" w14:textId="77777777" w:rsidR="00A9739E" w:rsidRDefault="00A9739E" w:rsidP="00A9739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6E4E402" w14:textId="77777777" w:rsidR="00A9739E" w:rsidRDefault="00A9739E" w:rsidP="00A9739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760C079A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8C87D8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444EB3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8BEBB8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DE9849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84E2F7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003EB48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6602EC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8AE271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1DC033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633261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908DFA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A38862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20B40C44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36475F6D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B24A074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72C6365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CEE1133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416C6F0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08DAD74F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829750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F3B8F3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0AF06F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B6A7F8" w14:textId="4FC0DC1B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23</w:t>
      </w:r>
    </w:p>
    <w:p w14:paraId="7356B72C" w14:textId="218D37D7" w:rsidR="00A9739E" w:rsidRDefault="00A9739E" w:rsidP="00A9739E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L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Erbgħa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9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Ottubru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2019</w:t>
      </w:r>
    </w:p>
    <w:p w14:paraId="60BE0A45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59CD97F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50D493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F7D38F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7BEBB6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0EB25B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DD3609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6EBD2D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4D5C533E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9F260F1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127DDB37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4F8269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4A96D0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888AE5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45569F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1E18ED07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49E229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7616B6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521977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A7996F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B621CD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1D3B6D39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D9DC95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EFEE6F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9AFBE7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BEB61E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5D77A3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C380C7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303046F5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471EF7BA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12626E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56D0DA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97328E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7B5910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148EBC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B4868F" w14:textId="4D7980C9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0133C8">
        <w:rPr>
          <w:rFonts w:ascii="Times New Roman" w:hAnsi="Times New Roman" w:cs="Times New Roman"/>
          <w:b/>
          <w:sz w:val="24"/>
          <w:szCs w:val="24"/>
          <w:lang w:val="it-IT"/>
        </w:rPr>
        <w:t>23</w:t>
      </w:r>
    </w:p>
    <w:p w14:paraId="6C9AE1A1" w14:textId="2FE30D52" w:rsidR="00A9739E" w:rsidRDefault="000133C8" w:rsidP="00A9739E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L</w:t>
      </w:r>
      <w:r w:rsidR="00A9739E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Erbgħa</w:t>
      </w:r>
      <w:r w:rsidR="00A9739E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9</w:t>
      </w:r>
      <w:r w:rsidR="00A9739E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 ta’</w:t>
      </w:r>
      <w:r w:rsidR="00A9739E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Ottubru</w:t>
      </w:r>
      <w:r w:rsidR="00A9739E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2019</w:t>
      </w:r>
    </w:p>
    <w:p w14:paraId="0CCEDAD9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6AE65F5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8A71E0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3F5A3F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75DB61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6E16CC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6D3BA5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95F0DF" w14:textId="77777777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46833D" w14:textId="13200A20" w:rsidR="00A9739E" w:rsidRDefault="00A9739E" w:rsidP="00A973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fil-5:</w:t>
      </w:r>
      <w:r w:rsidR="0011205E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0 p.m.</w:t>
      </w:r>
    </w:p>
    <w:p w14:paraId="40258809" w14:textId="77777777" w:rsidR="00A9739E" w:rsidRDefault="00A9739E" w:rsidP="00A9739E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A9739E">
          <w:footerReference w:type="default" r:id="rId7"/>
          <w:pgSz w:w="11906" w:h="16838"/>
          <w:pgMar w:top="1440" w:right="1440" w:bottom="1440" w:left="1440" w:header="708" w:footer="708" w:gutter="0"/>
          <w:cols w:space="720"/>
        </w:sectPr>
      </w:pPr>
    </w:p>
    <w:p w14:paraId="7AE0A90B" w14:textId="77777777" w:rsidR="00A9739E" w:rsidRDefault="00A9739E" w:rsidP="00A973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1FACB" w14:textId="77777777" w:rsidR="00A9739E" w:rsidRDefault="00A9739E" w:rsidP="00A973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7BEF186" w14:textId="77777777" w:rsidR="00A9739E" w:rsidRDefault="00A9739E" w:rsidP="00A973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9739E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434468DD" w14:textId="77777777" w:rsidR="00E51919" w:rsidRPr="0035585D" w:rsidRDefault="00E51919" w:rsidP="00491A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mt-MT"/>
        </w:rPr>
      </w:pPr>
      <w:r w:rsidRPr="00491AE2">
        <w:rPr>
          <w:rFonts w:ascii="Times New Roman" w:hAnsi="Times New Roman" w:cs="Times New Roman"/>
          <w:b/>
          <w:sz w:val="24"/>
          <w:lang w:val="mt-MT"/>
        </w:rPr>
        <w:lastRenderedPageBreak/>
        <w:t>MINUTI</w:t>
      </w:r>
    </w:p>
    <w:p w14:paraId="3277AF31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3488BA87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mt-MT"/>
        </w:rPr>
      </w:pPr>
      <w:r w:rsidRPr="0035585D">
        <w:rPr>
          <w:rFonts w:ascii="Times New Roman" w:hAnsi="Times New Roman" w:cs="Times New Roman"/>
          <w:i/>
          <w:lang w:val="mt-MT"/>
        </w:rPr>
        <w:t>Il-Minuti tal-Laqgħa Nru 22 li saret fid-9 ta’ Lulju 2019 ġew ikkonfermati.</w:t>
      </w:r>
    </w:p>
    <w:p w14:paraId="7C688AB5" w14:textId="77777777" w:rsidR="00E51919" w:rsidRPr="0035585D" w:rsidRDefault="00E51919" w:rsidP="0035585D">
      <w:pPr>
        <w:tabs>
          <w:tab w:val="left" w:pos="3004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519E2E66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3C66E795" w14:textId="77777777" w:rsidR="00E51919" w:rsidRPr="00491AE2" w:rsidRDefault="00E51919" w:rsidP="00491A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491AE2">
        <w:rPr>
          <w:rFonts w:ascii="Times New Roman" w:hAnsi="Times New Roman" w:cs="Times New Roman"/>
          <w:b/>
          <w:sz w:val="24"/>
          <w:lang w:val="mt-MT"/>
        </w:rPr>
        <w:t>ABBOZZ TA’ LIĠI LI JEMENDA L-ATT DWAR L-AWTORITÀ GĦAS-SAĦĦA U S-SIGURTÀ FUQ IL-POST TAX-XOGĦOL</w:t>
      </w:r>
    </w:p>
    <w:p w14:paraId="52CF0184" w14:textId="77777777" w:rsidR="00E51919" w:rsidRPr="00491AE2" w:rsidRDefault="00E51919" w:rsidP="00491A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mt-MT"/>
        </w:rPr>
      </w:pPr>
    </w:p>
    <w:p w14:paraId="6A79FC3E" w14:textId="77777777" w:rsidR="00E51919" w:rsidRPr="00491AE2" w:rsidRDefault="00E51919" w:rsidP="00491A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lang w:val="mt-MT"/>
        </w:rPr>
      </w:pPr>
      <w:r w:rsidRPr="00491AE2">
        <w:rPr>
          <w:rFonts w:ascii="Times New Roman" w:hAnsi="Times New Roman" w:cs="Times New Roman"/>
          <w:b/>
          <w:i/>
          <w:sz w:val="24"/>
          <w:lang w:val="mt-MT"/>
        </w:rPr>
        <w:t>OCCUPATIONAL HEALTH AND SAFETY AUTHORITY (AMENDMENT) BILL</w:t>
      </w:r>
    </w:p>
    <w:p w14:paraId="64CEC7D0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6BD468FA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mt-MT"/>
        </w:rPr>
      </w:pPr>
      <w:r w:rsidRPr="0035585D">
        <w:rPr>
          <w:rFonts w:ascii="Times New Roman" w:hAnsi="Times New Roman" w:cs="Times New Roman"/>
          <w:i/>
          <w:lang w:val="mt-MT"/>
        </w:rPr>
        <w:t>Skont riżoluzzjoni fis-Seduta Nru 241 tat-Tlieta, 25 ta’ Ġunju 2019, il-Kumitat iltaqa’ biex jikkonsidra dan l-Abbozz ta’ Liġi.</w:t>
      </w:r>
    </w:p>
    <w:p w14:paraId="4ECC26AC" w14:textId="4F3135A1" w:rsidR="00E51919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mt-MT"/>
        </w:rPr>
      </w:pPr>
    </w:p>
    <w:p w14:paraId="2DE350AF" w14:textId="77777777" w:rsidR="0011205E" w:rsidRPr="0035585D" w:rsidRDefault="0011205E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mt-MT"/>
        </w:rPr>
      </w:pPr>
    </w:p>
    <w:p w14:paraId="08F46509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eastAsia="Batang" w:hAnsi="Times New Roman" w:cs="Times New Roman"/>
          <w:b/>
          <w:noProof/>
          <w:color w:val="000000"/>
          <w:lang w:val="mt-MT"/>
        </w:rPr>
        <w:t xml:space="preserve">Klawsola 2 – </w:t>
      </w:r>
      <w:r w:rsidRPr="0035585D">
        <w:rPr>
          <w:rFonts w:ascii="Times New Roman" w:hAnsi="Times New Roman" w:cs="Times New Roman"/>
          <w:lang w:val="mt-MT"/>
        </w:rPr>
        <w:t>Emenda tal-artikolu 2 tal-Att prinċipali.</w:t>
      </w:r>
    </w:p>
    <w:p w14:paraId="22D4C7DD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b/>
          <w:i/>
          <w:lang w:val="mt-MT"/>
        </w:rPr>
        <w:t xml:space="preserve">Clause 2 </w:t>
      </w:r>
      <w:r w:rsidRPr="0035585D">
        <w:rPr>
          <w:rFonts w:ascii="Times New Roman" w:eastAsia="Batang" w:hAnsi="Times New Roman" w:cs="Times New Roman"/>
          <w:b/>
          <w:noProof/>
          <w:color w:val="000000"/>
          <w:lang w:val="mt-MT"/>
        </w:rPr>
        <w:t>–</w:t>
      </w:r>
      <w:r w:rsidRPr="0035585D">
        <w:rPr>
          <w:rFonts w:ascii="Times New Roman" w:hAnsi="Times New Roman" w:cs="Times New Roman"/>
          <w:i/>
          <w:lang w:val="mt-MT"/>
        </w:rPr>
        <w:t xml:space="preserve"> Amendment of article 2 of the principal Act.</w:t>
      </w:r>
    </w:p>
    <w:p w14:paraId="58042899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32966214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b/>
          <w:lang w:val="mt-MT"/>
        </w:rPr>
        <w:t>IĊ-CHAIRPERSON (Onor. Glenn Bedingfield):</w:t>
      </w:r>
      <w:r w:rsidRPr="0035585D">
        <w:rPr>
          <w:rFonts w:ascii="Times New Roman" w:hAnsi="Times New Roman" w:cs="Times New Roman"/>
          <w:lang w:val="mt-MT"/>
        </w:rPr>
        <w:t xml:space="preserve"> Rimarki? Il-Ministru Edward Zammit Lewis.</w:t>
      </w:r>
    </w:p>
    <w:p w14:paraId="4E3D73B4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14:paraId="268CA373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b/>
          <w:lang w:val="mt-MT"/>
        </w:rPr>
        <w:t>ONOR. EDWARD ZAMMIT LEWIS (Ministru għall-Affarijiet Ewropej u l-Ugwaljanza):</w:t>
      </w:r>
      <w:r w:rsidRPr="0035585D">
        <w:rPr>
          <w:rFonts w:ascii="Times New Roman" w:hAnsi="Times New Roman" w:cs="Times New Roman"/>
          <w:lang w:val="mt-MT"/>
        </w:rPr>
        <w:t xml:space="preserve"> Sur President, permezz ta’ klawsola 2 qed indaħħlu d-definizzjoni “korp dixxiplinat” fl-Att dwar l-Awtorità għas-Saħħa u s-Sigurtà fuq il-Post tax-Xogħol. Ovvjament hawnhekk mhux qed nerġgħu niddefinixxu u ngħidu x’inhu “korp dixxiplinat” imma qed nirreferu għad-definizzjoni kif mogħtija fl-artikolu 47 tal-Kostituzzjoni u qed inżidu ngħidu li għall-fini u l-effetti tal-Att dwar is-Saħħa u s-Sigurtà fuq il-Post tax-Xogħol, id-definizzjoni “korp dixxiplinat” għandha tinkludi wkoll id-Dipartiment tal-Protezzjoni Ċivili skont l-Att dwar il-Protezzjoni Ċivili.</w:t>
      </w:r>
    </w:p>
    <w:p w14:paraId="7C672B32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14:paraId="1CF114C1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eastAsia="Batang" w:hAnsi="Times New Roman" w:cs="Times New Roman"/>
          <w:i/>
          <w:noProof/>
          <w:color w:val="000000"/>
          <w:lang w:val="mt-MT"/>
        </w:rPr>
      </w:pPr>
      <w:r w:rsidRPr="0035585D">
        <w:rPr>
          <w:rFonts w:ascii="Times New Roman" w:hAnsi="Times New Roman" w:cs="Times New Roman"/>
          <w:b/>
          <w:lang w:val="mt-MT"/>
        </w:rPr>
        <w:t>IĊ-CHAIRPERSON:</w:t>
      </w:r>
      <w:r w:rsidRPr="0035585D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5585D">
        <w:rPr>
          <w:rFonts w:ascii="Times New Roman" w:hAnsi="Times New Roman" w:cs="Times New Roman"/>
          <w:i/>
          <w:lang w:val="mt-MT"/>
        </w:rPr>
        <w:t xml:space="preserve">No) </w:t>
      </w:r>
      <w:r w:rsidRPr="0035585D">
        <w:rPr>
          <w:rFonts w:ascii="Times New Roman" w:hAnsi="Times New Roman" w:cs="Times New Roman"/>
          <w:lang w:val="mt-MT"/>
        </w:rPr>
        <w:t>Il-mistoqsija hija klawsola 2. Dawk favur? (Onor. Membri:</w:t>
      </w:r>
      <w:r w:rsidRPr="0035585D">
        <w:rPr>
          <w:rFonts w:ascii="Times New Roman" w:hAnsi="Times New Roman" w:cs="Times New Roman"/>
          <w:i/>
          <w:lang w:val="mt-MT"/>
        </w:rPr>
        <w:t xml:space="preserve"> Aye) </w:t>
      </w:r>
      <w:r w:rsidRPr="0035585D">
        <w:rPr>
          <w:rFonts w:ascii="Times New Roman" w:hAnsi="Times New Roman" w:cs="Times New Roman"/>
          <w:lang w:val="mt-MT"/>
        </w:rPr>
        <w:t xml:space="preserve">Dawk kontra? </w:t>
      </w:r>
      <w:r w:rsidRPr="0035585D">
        <w:rPr>
          <w:rFonts w:ascii="Times New Roman" w:hAnsi="Times New Roman" w:cs="Times New Roman"/>
          <w:i/>
          <w:lang w:val="mt-MT"/>
        </w:rPr>
        <w:t>Agreed.</w:t>
      </w:r>
    </w:p>
    <w:p w14:paraId="67B5DFB1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mt-MT"/>
        </w:rPr>
      </w:pPr>
    </w:p>
    <w:p w14:paraId="47537041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mt-MT"/>
        </w:rPr>
      </w:pPr>
      <w:r w:rsidRPr="0035585D">
        <w:rPr>
          <w:rFonts w:ascii="Times New Roman" w:hAnsi="Times New Roman" w:cs="Times New Roman"/>
          <w:i/>
          <w:lang w:val="mt-MT"/>
        </w:rPr>
        <w:t>Klawsola 2 għaddiet nem. con. u ġiet ordnata ssir parti mill-Abbozz ta’ Liġi.</w:t>
      </w:r>
    </w:p>
    <w:p w14:paraId="6706371E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mt-MT"/>
        </w:rPr>
      </w:pPr>
    </w:p>
    <w:p w14:paraId="747D5B01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mt-MT"/>
        </w:rPr>
      </w:pPr>
    </w:p>
    <w:p w14:paraId="08191ECB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b/>
          <w:lang w:val="mt-MT"/>
        </w:rPr>
        <w:t xml:space="preserve">Klawsola 3 – </w:t>
      </w:r>
      <w:r w:rsidRPr="0035585D">
        <w:rPr>
          <w:rFonts w:ascii="Times New Roman" w:hAnsi="Times New Roman" w:cs="Times New Roman"/>
          <w:lang w:val="mt-MT"/>
        </w:rPr>
        <w:t>Sostituzzjoni tal-artikolu 3 tal-Att prinċipali.</w:t>
      </w:r>
    </w:p>
    <w:p w14:paraId="46BEF4BD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b/>
          <w:i/>
          <w:lang w:val="mt-MT"/>
        </w:rPr>
        <w:t xml:space="preserve">Clause 3 </w:t>
      </w:r>
      <w:r w:rsidRPr="0035585D">
        <w:rPr>
          <w:rFonts w:ascii="Times New Roman" w:hAnsi="Times New Roman" w:cs="Times New Roman"/>
          <w:b/>
          <w:lang w:val="mt-MT"/>
        </w:rPr>
        <w:t>–</w:t>
      </w:r>
      <w:r w:rsidRPr="0035585D">
        <w:rPr>
          <w:rFonts w:ascii="Times New Roman" w:hAnsi="Times New Roman" w:cs="Times New Roman"/>
          <w:i/>
          <w:lang w:val="mt-MT"/>
        </w:rPr>
        <w:t xml:space="preserve"> Substitution of article 3 of the principal Act.</w:t>
      </w:r>
    </w:p>
    <w:p w14:paraId="26BFC9D5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26AEBBAF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b/>
          <w:lang w:val="mt-MT"/>
        </w:rPr>
        <w:t>IĊ-CHAIRPERSON:</w:t>
      </w:r>
      <w:r w:rsidRPr="0035585D">
        <w:rPr>
          <w:rFonts w:ascii="Times New Roman" w:hAnsi="Times New Roman" w:cs="Times New Roman"/>
          <w:lang w:val="mt-MT"/>
        </w:rPr>
        <w:t xml:space="preserve"> Rimarki? Il-Ministru.</w:t>
      </w:r>
    </w:p>
    <w:p w14:paraId="1862F11C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14:paraId="26C86C0E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b/>
          <w:lang w:val="mt-MT"/>
        </w:rPr>
        <w:t>ONOR. EDWARD ZAMMIT LEWIS:</w:t>
      </w:r>
      <w:r w:rsidRPr="0035585D">
        <w:rPr>
          <w:rFonts w:ascii="Times New Roman" w:hAnsi="Times New Roman" w:cs="Times New Roman"/>
          <w:lang w:val="mt-MT"/>
        </w:rPr>
        <w:t xml:space="preserve"> Sur President, klawsola 3 qed tipprovdi għal aktar protezzjoni tan-nies li jservu f’korpi dixxiplinati. Din hija klawsola pożittiva għax permezz tagħha l-membri tal-korpi dixxiplinati wkoll se jkunu koperti bid-dispożizzjonijiet tal-Kap. 424, jiġifieri l-Att dwar l-Awtorità għas-Saħħa u s-Sigurtà fuq il-Post tax-Xogħol. Ovvjament hemm eċċezzjoni waħda, li hija fil-każ ta’ operazzjonijiet militari. Jiġifieri fil-każ ta’ azzjoni li tittieħed mill-militar qabel tali operazzjoni militari, il-Kap. 424 ma jkunx japplika. Eżempju klassiku huwa meta l-korp ikun qed jopera f’ambitu ta’ gwerra. Hemmhekk il-persuna li tkun taħt dixxiplina militari tkun qed tinża minn din il-protezzjoni li jagħtiha l-Kap. 424 biex ovvjament tkun tista’ tiddefendi kemm lil pajjiżha kif ukoll lilha nnifisha.</w:t>
      </w:r>
    </w:p>
    <w:p w14:paraId="71E6275B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14:paraId="2580B8D5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lang w:val="mt-MT"/>
        </w:rPr>
        <w:t xml:space="preserve">Mill-aspett politiku ngħid ukoll li din l-emenda se tkun ta’ sfida għall-istess korpi dixxiplinati li għalkemm qegħdin jagħmlu xogħol tajjeb, </w:t>
      </w:r>
      <w:r w:rsidRPr="0035585D">
        <w:rPr>
          <w:rFonts w:ascii="Times New Roman" w:hAnsi="Times New Roman" w:cs="Times New Roman"/>
          <w:i/>
          <w:lang w:val="mt-MT"/>
        </w:rPr>
        <w:t>now they have to up their game</w:t>
      </w:r>
      <w:r w:rsidRPr="0035585D">
        <w:rPr>
          <w:rFonts w:ascii="Times New Roman" w:hAnsi="Times New Roman" w:cs="Times New Roman"/>
          <w:lang w:val="mt-MT"/>
        </w:rPr>
        <w:t xml:space="preserve"> biex ikunu konformi mal-Att dwar l-Awtorità għas-Saħħa u s-Sigurtà fuq il-Post tax-Xogħol. Fl-aħħar mill-aħħar dan l-Att qed jipprovdi għall-protezzjoni tal-ħaddiema, tagħna u ta’ min iservi f’dawn il-korpi dixxiplinati.</w:t>
      </w:r>
    </w:p>
    <w:p w14:paraId="563F9713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6093899E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b/>
          <w:lang w:val="mt-MT"/>
        </w:rPr>
        <w:t>IĊ-CHAIRPERSON:</w:t>
      </w:r>
      <w:r w:rsidRPr="0035585D">
        <w:rPr>
          <w:rFonts w:ascii="Times New Roman" w:hAnsi="Times New Roman" w:cs="Times New Roman"/>
          <w:lang w:val="mt-MT"/>
        </w:rPr>
        <w:t xml:space="preserve"> Grazzi. Aktar rimarki? L-Onor. Claudette Buttigieg.</w:t>
      </w:r>
    </w:p>
    <w:p w14:paraId="17136AD0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14:paraId="5EF55D11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b/>
          <w:lang w:val="mt-MT"/>
        </w:rPr>
        <w:t>ONOR. CLAUDETTE BUTTIGIEG:</w:t>
      </w:r>
      <w:r w:rsidRPr="0035585D">
        <w:rPr>
          <w:rFonts w:ascii="Times New Roman" w:hAnsi="Times New Roman" w:cs="Times New Roman"/>
          <w:lang w:val="mt-MT"/>
        </w:rPr>
        <w:t xml:space="preserve"> Ministru, kont se ngħaddi proprju dak il-kumment imma lħaqt antiċipajtni inti. Naħseb li nagħmlu tajjeb li minn hawnhekk nibagħtu l-messaġġ li issa l-korpi li qegħdin nitkellmu dwarhom – u hawnhekk se nuża kliemek stess – </w:t>
      </w:r>
      <w:r w:rsidRPr="0035585D">
        <w:rPr>
          <w:rFonts w:ascii="Times New Roman" w:hAnsi="Times New Roman" w:cs="Times New Roman"/>
          <w:i/>
          <w:lang w:val="mt-MT"/>
        </w:rPr>
        <w:t>they have to up their game</w:t>
      </w:r>
      <w:r w:rsidRPr="0035585D">
        <w:rPr>
          <w:rFonts w:ascii="Times New Roman" w:hAnsi="Times New Roman" w:cs="Times New Roman"/>
          <w:lang w:val="mt-MT"/>
        </w:rPr>
        <w:t xml:space="preserve">. Irrid ukoll nirrepeti xi ħaġa li għedt fl-istadju tat-Tieni Qari. Fl-Abbozz ta’ Liġi oriġinali kien hemm il-protezzjoni tal-Forzi Armati, imbagħad, fuq parir tal-Avukat Ġenerali ta’ dak iż-żmien, kienet tneħħiet. Huwa tajjeb li se tidħol. Bħalma dejjem ngħidu, il-liġijiet mhumiex qegħdin hemm biex ma jiċċaqilqux; il-liġijiet huma xi ħaġa ħajja u allura ladarba qiegħda </w:t>
      </w:r>
      <w:r w:rsidRPr="0035585D">
        <w:rPr>
          <w:rFonts w:ascii="Times New Roman" w:hAnsi="Times New Roman" w:cs="Times New Roman"/>
          <w:lang w:val="mt-MT"/>
        </w:rPr>
        <w:lastRenderedPageBreak/>
        <w:t>tinħass din il-ħtieġa, naħseb li din l-emenda hija pożittiva ħafna. Bħalma għedt tajjeb ħafna inti, Ministru, il-korpi dixxiplinati kollha li qegħdin nirreferu għalihom issa jridu jirrealizzaw li jista’ jkun li jridu jagħmlu ċerti kambjamenti għaliex inkella se jkunu prattikament qegħdin jiksru l-liġi. Allura nagħmlu tajjeb li minn hawnhekk nagħmlulhom dan l-appell.</w:t>
      </w:r>
    </w:p>
    <w:p w14:paraId="0600352A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lang w:val="mt-MT"/>
        </w:rPr>
      </w:pPr>
    </w:p>
    <w:p w14:paraId="51043385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b/>
          <w:lang w:val="mt-MT"/>
        </w:rPr>
        <w:t>IĊ-CHAIRPERSON:</w:t>
      </w:r>
      <w:r w:rsidRPr="0035585D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35585D">
        <w:rPr>
          <w:rFonts w:ascii="Times New Roman" w:hAnsi="Times New Roman" w:cs="Times New Roman"/>
          <w:i/>
          <w:lang w:val="mt-MT"/>
        </w:rPr>
        <w:t xml:space="preserve">No) </w:t>
      </w:r>
      <w:r w:rsidRPr="0035585D">
        <w:rPr>
          <w:rFonts w:ascii="Times New Roman" w:hAnsi="Times New Roman" w:cs="Times New Roman"/>
          <w:lang w:val="mt-MT"/>
        </w:rPr>
        <w:t xml:space="preserve">Il-mistoqsija hija klawsola 3. Dawk favur? (Onor. Membri: </w:t>
      </w:r>
      <w:r w:rsidRPr="0035585D">
        <w:rPr>
          <w:rFonts w:ascii="Times New Roman" w:hAnsi="Times New Roman" w:cs="Times New Roman"/>
          <w:i/>
          <w:lang w:val="mt-MT"/>
        </w:rPr>
        <w:t>Aye</w:t>
      </w:r>
      <w:r w:rsidRPr="0035585D">
        <w:rPr>
          <w:rFonts w:ascii="Times New Roman" w:hAnsi="Times New Roman" w:cs="Times New Roman"/>
          <w:lang w:val="mt-MT"/>
        </w:rPr>
        <w:t xml:space="preserve">) Dawk kontra? </w:t>
      </w:r>
      <w:r w:rsidRPr="0035585D">
        <w:rPr>
          <w:rFonts w:ascii="Times New Roman" w:hAnsi="Times New Roman" w:cs="Times New Roman"/>
          <w:i/>
          <w:lang w:val="mt-MT"/>
        </w:rPr>
        <w:t>Agreed.</w:t>
      </w:r>
    </w:p>
    <w:p w14:paraId="2939560D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17A6F74F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mt-MT"/>
        </w:rPr>
      </w:pPr>
      <w:r w:rsidRPr="0035585D">
        <w:rPr>
          <w:rFonts w:ascii="Times New Roman" w:hAnsi="Times New Roman" w:cs="Times New Roman"/>
          <w:i/>
          <w:lang w:val="mt-MT"/>
        </w:rPr>
        <w:t>Klawsola 3 għaddiet nem. con. u ġiet ordnata ssir parti mill-Abbozz ta’ Liġi.</w:t>
      </w:r>
    </w:p>
    <w:p w14:paraId="7B6A4938" w14:textId="049B1255" w:rsidR="00E51919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4C1B08AA" w14:textId="77777777" w:rsidR="0011205E" w:rsidRPr="0035585D" w:rsidRDefault="0011205E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3787DA09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mt-MT"/>
        </w:rPr>
      </w:pPr>
      <w:r w:rsidRPr="0035585D">
        <w:rPr>
          <w:rFonts w:ascii="Times New Roman" w:hAnsi="Times New Roman" w:cs="Times New Roman"/>
          <w:i/>
          <w:lang w:val="mt-MT"/>
        </w:rPr>
        <w:t>Klawsola 1 u t-Titolu għaddew nem. con. u ġew ordnati jsiru parti mill-Abbozz ta’ Liġi.</w:t>
      </w:r>
    </w:p>
    <w:p w14:paraId="71C46C4D" w14:textId="44284E07" w:rsidR="00E51919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mt-MT"/>
        </w:rPr>
      </w:pPr>
    </w:p>
    <w:p w14:paraId="59464E70" w14:textId="77777777" w:rsidR="0011205E" w:rsidRPr="0035585D" w:rsidRDefault="0011205E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mt-MT"/>
        </w:rPr>
      </w:pPr>
    </w:p>
    <w:p w14:paraId="177BA86E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b/>
          <w:lang w:val="mt-MT"/>
        </w:rPr>
        <w:t>IĊ-CHAIRPERSON:</w:t>
      </w:r>
      <w:r w:rsidRPr="0035585D">
        <w:rPr>
          <w:rFonts w:ascii="Times New Roman" w:hAnsi="Times New Roman" w:cs="Times New Roman"/>
          <w:lang w:val="mt-MT"/>
        </w:rPr>
        <w:t xml:space="preserve"> Il-Ministru.</w:t>
      </w:r>
    </w:p>
    <w:p w14:paraId="7DF95182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lang w:val="mt-MT"/>
        </w:rPr>
      </w:pPr>
    </w:p>
    <w:p w14:paraId="60B8E85A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b/>
          <w:lang w:val="mt-MT"/>
        </w:rPr>
        <w:t>ONOR. EDWARD ZAMMIT LEWIS:</w:t>
      </w:r>
      <w:r w:rsidRPr="0035585D">
        <w:rPr>
          <w:rFonts w:ascii="Times New Roman" w:hAnsi="Times New Roman" w:cs="Times New Roman"/>
          <w:lang w:val="mt-MT"/>
        </w:rPr>
        <w:t xml:space="preserve"> Sur President, nipproponi li l-Kumitat jawtorizza lill-Iskrivan tal-Kamra biex jikkoreġi xi żbalji tal-ortografija, jagħmel ir-rinumerazzjoni meħtieġa u xi emendi żgħar li jista’ jkun hemm bżonn.</w:t>
      </w:r>
    </w:p>
    <w:p w14:paraId="30B6B5EA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6C6D9717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  <w:r w:rsidRPr="0035585D">
        <w:rPr>
          <w:rFonts w:ascii="Times New Roman" w:hAnsi="Times New Roman" w:cs="Times New Roman"/>
          <w:b/>
          <w:lang w:val="mt-MT"/>
        </w:rPr>
        <w:t>IĊ-CHAIRPERSON:</w:t>
      </w:r>
      <w:r w:rsidRPr="0035585D">
        <w:rPr>
          <w:rFonts w:ascii="Times New Roman" w:hAnsi="Times New Roman" w:cs="Times New Roman"/>
          <w:lang w:val="mt-MT"/>
        </w:rPr>
        <w:t xml:space="preserve"> Hawn qbil? (Onor. Membri: Iva) </w:t>
      </w:r>
    </w:p>
    <w:p w14:paraId="434A3954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lang w:val="mt-MT"/>
        </w:rPr>
      </w:pPr>
    </w:p>
    <w:p w14:paraId="11861B9E" w14:textId="77777777" w:rsidR="00E51919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mt-MT"/>
        </w:rPr>
      </w:pPr>
      <w:r w:rsidRPr="0035585D">
        <w:rPr>
          <w:rFonts w:ascii="Times New Roman" w:hAnsi="Times New Roman" w:cs="Times New Roman"/>
          <w:i/>
          <w:lang w:val="mt-MT"/>
        </w:rPr>
        <w:t xml:space="preserve">Fuq mozzjoni tal-Ministru għall-Affarijiet Ewropej u l-Ugwaljanza l-Kumitat qabel </w:t>
      </w:r>
      <w:bookmarkStart w:id="0" w:name="_Hlk17796155"/>
      <w:r w:rsidRPr="0035585D">
        <w:rPr>
          <w:rFonts w:ascii="Times New Roman" w:hAnsi="Times New Roman" w:cs="Times New Roman"/>
          <w:i/>
          <w:lang w:val="mt-MT"/>
        </w:rPr>
        <w:t>li jawtorizza lill-Iskrivan tal-Kamra biex jikkoreġi xi żbalji tal-ortografija, jagħmel ir-rinumerazzjoni meħtieġa u xi emendi żgħar li jista’ jkun hemm bżonn.</w:t>
      </w:r>
      <w:bookmarkEnd w:id="0"/>
    </w:p>
    <w:p w14:paraId="60DE368B" w14:textId="77777777" w:rsidR="00E51919" w:rsidRPr="0035585D" w:rsidRDefault="00E51919" w:rsidP="003558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mt-MT"/>
        </w:rPr>
      </w:pPr>
    </w:p>
    <w:p w14:paraId="47DF4A89" w14:textId="77777777" w:rsidR="00E51919" w:rsidRPr="0035585D" w:rsidRDefault="00E51919" w:rsidP="003558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  <w:r w:rsidRPr="0035585D">
        <w:rPr>
          <w:rFonts w:ascii="Times New Roman" w:hAnsi="Times New Roman" w:cs="Times New Roman"/>
          <w:i/>
          <w:lang w:val="mt-MT"/>
        </w:rPr>
        <w:t>Il-Kumitat qabel ukoll li l-President tal-Kumitat għandu jirrapporta lill-Kamra li l-Abbozz ta’ Liġi msejjaħ “Att biex jemenda l-Att dwar l-Awtorità għas-Saħħa u s-Sigurtà fuq il-Post tax-Xogħol, Kap. 424” għadda mill-Kumitat mingħajr emendi.</w:t>
      </w:r>
    </w:p>
    <w:p w14:paraId="5C3B5404" w14:textId="77777777" w:rsidR="00E51919" w:rsidRPr="0035585D" w:rsidRDefault="00E51919" w:rsidP="0035585D">
      <w:pPr>
        <w:pStyle w:val="BODYTEXT0"/>
        <w:tabs>
          <w:tab w:val="left" w:pos="720"/>
        </w:tabs>
        <w:spacing w:before="0" w:after="0" w:line="240" w:lineRule="auto"/>
        <w:ind w:firstLine="0"/>
        <w:contextualSpacing/>
        <w:rPr>
          <w:color w:val="auto"/>
          <w:spacing w:val="2"/>
          <w:w w:val="100"/>
          <w:sz w:val="22"/>
          <w:szCs w:val="22"/>
          <w:lang w:val="mt-MT"/>
        </w:rPr>
      </w:pPr>
    </w:p>
    <w:p w14:paraId="6B130D05" w14:textId="0FF5FF79" w:rsidR="00196DF7" w:rsidRPr="0035585D" w:rsidRDefault="00E51919" w:rsidP="0035585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lang w:val="mt-MT"/>
        </w:rPr>
      </w:pPr>
      <w:r w:rsidRPr="0035585D">
        <w:rPr>
          <w:rFonts w:ascii="Times New Roman" w:hAnsi="Times New Roman" w:cs="Times New Roman"/>
          <w:i/>
          <w:lang w:val="mt-MT"/>
        </w:rPr>
        <w:t>Fil-5</w:t>
      </w:r>
      <w:r w:rsidR="0011205E">
        <w:rPr>
          <w:rFonts w:ascii="Times New Roman" w:hAnsi="Times New Roman" w:cs="Times New Roman"/>
          <w:i/>
          <w:lang w:val="mt-MT"/>
        </w:rPr>
        <w:t>:</w:t>
      </w:r>
      <w:bookmarkStart w:id="1" w:name="_GoBack"/>
      <w:bookmarkEnd w:id="1"/>
      <w:r w:rsidRPr="0035585D">
        <w:rPr>
          <w:rFonts w:ascii="Times New Roman" w:hAnsi="Times New Roman" w:cs="Times New Roman"/>
          <w:i/>
          <w:lang w:val="mt-MT"/>
        </w:rPr>
        <w:t>08 p.m. id-diskussjoni fi stadju ta’ Kumitat ta’ dan l-Abbozz ta’ Liġi ġiet konkluża u l-Kumitat aġġorna.</w:t>
      </w:r>
    </w:p>
    <w:sectPr w:rsidR="00196DF7" w:rsidRPr="0035585D" w:rsidSect="00491AE2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C8FEE" w14:textId="77777777" w:rsidR="009B7CB5" w:rsidRDefault="009B7CB5" w:rsidP="00491AE2">
      <w:pPr>
        <w:spacing w:after="0" w:line="240" w:lineRule="auto"/>
      </w:pPr>
      <w:r>
        <w:separator/>
      </w:r>
    </w:p>
  </w:endnote>
  <w:endnote w:type="continuationSeparator" w:id="0">
    <w:p w14:paraId="01F008A0" w14:textId="77777777" w:rsidR="009B7CB5" w:rsidRDefault="009B7CB5" w:rsidP="0049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time New Ro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ED5D" w14:textId="2BED136D" w:rsidR="00A9739E" w:rsidRPr="00A9739E" w:rsidRDefault="00A9739E">
    <w:pPr>
      <w:pStyle w:val="Footer"/>
      <w:jc w:val="center"/>
      <w:rPr>
        <w:rFonts w:ascii="Times New Roman" w:hAnsi="Times New Roman" w:cs="Times New Roman"/>
      </w:rPr>
    </w:pPr>
  </w:p>
  <w:p w14:paraId="7861BC2F" w14:textId="77777777" w:rsidR="00A9739E" w:rsidRDefault="00A97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6407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0D488EF" w14:textId="4A17EF4B" w:rsidR="00A9739E" w:rsidRPr="00A9739E" w:rsidRDefault="00A9739E">
        <w:pPr>
          <w:pStyle w:val="Footer"/>
          <w:jc w:val="center"/>
          <w:rPr>
            <w:rFonts w:ascii="Times New Roman" w:hAnsi="Times New Roman" w:cs="Times New Roman"/>
          </w:rPr>
        </w:pPr>
        <w:r w:rsidRPr="00A9739E">
          <w:rPr>
            <w:rFonts w:ascii="Times New Roman" w:hAnsi="Times New Roman" w:cs="Times New Roman"/>
          </w:rPr>
          <w:fldChar w:fldCharType="begin"/>
        </w:r>
        <w:r w:rsidRPr="00A9739E">
          <w:rPr>
            <w:rFonts w:ascii="Times New Roman" w:hAnsi="Times New Roman" w:cs="Times New Roman"/>
          </w:rPr>
          <w:instrText xml:space="preserve"> PAGE   \* MERGEFORMAT </w:instrText>
        </w:r>
        <w:r w:rsidRPr="00A9739E">
          <w:rPr>
            <w:rFonts w:ascii="Times New Roman" w:hAnsi="Times New Roman" w:cs="Times New Roman"/>
          </w:rPr>
          <w:fldChar w:fldCharType="separate"/>
        </w:r>
        <w:r w:rsidRPr="00A9739E">
          <w:rPr>
            <w:rFonts w:ascii="Times New Roman" w:hAnsi="Times New Roman" w:cs="Times New Roman"/>
            <w:noProof/>
          </w:rPr>
          <w:t>2</w:t>
        </w:r>
        <w:r w:rsidRPr="00A9739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BC89891" w14:textId="77777777" w:rsidR="00A9739E" w:rsidRDefault="00A97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07397" w14:textId="77777777" w:rsidR="009B7CB5" w:rsidRDefault="009B7CB5" w:rsidP="00491AE2">
      <w:pPr>
        <w:spacing w:after="0" w:line="240" w:lineRule="auto"/>
      </w:pPr>
      <w:r>
        <w:separator/>
      </w:r>
    </w:p>
  </w:footnote>
  <w:footnote w:type="continuationSeparator" w:id="0">
    <w:p w14:paraId="16AF3102" w14:textId="77777777" w:rsidR="009B7CB5" w:rsidRDefault="009B7CB5" w:rsidP="00491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76"/>
    <w:rsid w:val="000133C8"/>
    <w:rsid w:val="0011205E"/>
    <w:rsid w:val="00196DF7"/>
    <w:rsid w:val="0027463B"/>
    <w:rsid w:val="0035585D"/>
    <w:rsid w:val="00491AE2"/>
    <w:rsid w:val="004E5376"/>
    <w:rsid w:val="00843EC5"/>
    <w:rsid w:val="009B7CB5"/>
    <w:rsid w:val="009F5524"/>
    <w:rsid w:val="00A9739E"/>
    <w:rsid w:val="00B60F09"/>
    <w:rsid w:val="00E02742"/>
    <w:rsid w:val="00E51919"/>
    <w:rsid w:val="00F8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04306"/>
  <w15:chartTrackingRefBased/>
  <w15:docId w15:val="{64302134-654B-407F-94F1-BF54E64A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5376"/>
  </w:style>
  <w:style w:type="paragraph" w:styleId="Heading1">
    <w:name w:val="heading 1"/>
    <w:basedOn w:val="Normal"/>
    <w:next w:val="Normal"/>
    <w:link w:val="Heading1Char"/>
    <w:uiPriority w:val="99"/>
    <w:qFormat/>
    <w:rsid w:val="004E5376"/>
    <w:pPr>
      <w:keepNext/>
      <w:spacing w:after="0" w:line="240" w:lineRule="auto"/>
      <w:ind w:right="374"/>
      <w:jc w:val="both"/>
      <w:outlineLvl w:val="0"/>
    </w:pPr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E5376"/>
    <w:pPr>
      <w:keepNext/>
      <w:spacing w:after="240" w:line="240" w:lineRule="auto"/>
      <w:jc w:val="both"/>
      <w:outlineLvl w:val="3"/>
    </w:pPr>
    <w:rPr>
      <w:rFonts w:ascii="Times New Roman" w:eastAsia="Batang" w:hAnsi="Times New Roman" w:cs="Times New Roman"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39E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E5376"/>
    <w:rPr>
      <w:rFonts w:ascii="Maltime New Rom" w:eastAsia="Batang" w:hAnsi="Maltime New Rom" w:cs="Times New Roman"/>
      <w:b/>
      <w:noProof/>
      <w:color w:val="000000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4E5376"/>
    <w:rPr>
      <w:rFonts w:ascii="Times New Roman" w:eastAsia="Batang" w:hAnsi="Times New Roman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E5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376"/>
  </w:style>
  <w:style w:type="paragraph" w:styleId="BodyText">
    <w:name w:val="Body Text"/>
    <w:basedOn w:val="Normal"/>
    <w:link w:val="BodyTextChar"/>
    <w:rsid w:val="004E5376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E5376"/>
    <w:rPr>
      <w:rFonts w:ascii="Tornado" w:eastAsia="Batang" w:hAnsi="Tornad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51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19"/>
  </w:style>
  <w:style w:type="paragraph" w:customStyle="1" w:styleId="BODYTEXT0">
    <w:name w:val="BODYTEXT"/>
    <w:uiPriority w:val="99"/>
    <w:rsid w:val="00E51919"/>
    <w:pPr>
      <w:widowControl w:val="0"/>
      <w:tabs>
        <w:tab w:val="left" w:pos="840"/>
        <w:tab w:val="left" w:pos="1400"/>
        <w:tab w:val="left" w:pos="1980"/>
      </w:tabs>
      <w:suppressAutoHyphens/>
      <w:autoSpaceDE w:val="0"/>
      <w:autoSpaceDN w:val="0"/>
      <w:adjustRightInd w:val="0"/>
      <w:spacing w:before="240" w:after="240" w:line="280" w:lineRule="atLeast"/>
      <w:ind w:firstLine="280"/>
      <w:jc w:val="both"/>
    </w:pPr>
    <w:rPr>
      <w:rFonts w:ascii="Times New Roman" w:eastAsiaTheme="minorEastAsia" w:hAnsi="Times New Roman" w:cs="Times New Roman"/>
      <w:color w:val="000000"/>
      <w:w w:val="1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3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A9739E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9739E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5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2AC59-3533-4B46-B7EE-25B8769E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Damato Sarah at Parlament-MT</cp:lastModifiedBy>
  <cp:revision>12</cp:revision>
  <dcterms:created xsi:type="dcterms:W3CDTF">2019-10-14T08:07:00Z</dcterms:created>
  <dcterms:modified xsi:type="dcterms:W3CDTF">2020-04-17T07:35:00Z</dcterms:modified>
</cp:coreProperties>
</file>