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MINUTI</w:t>
      </w:r>
    </w:p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KAMRA TAD-DEPUTATI</w:t>
      </w:r>
    </w:p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KUMITAT PERMANENTI GĦALL-KONSIDERAZZJONI TA’ ABBOZZI TA’ LIĠI AĠĠUNT</w:t>
      </w:r>
    </w:p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IT-TLETTAX-IL PARLAMENT</w:t>
      </w:r>
    </w:p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LAQGĦA NRU 1</w:t>
      </w:r>
      <w:r w:rsidR="009F4206" w:rsidRPr="005A62C3">
        <w:rPr>
          <w:rFonts w:cs="Times New Roman"/>
          <w:b/>
          <w:lang w:val="mt-MT"/>
        </w:rPr>
        <w:t>8</w:t>
      </w:r>
    </w:p>
    <w:p w:rsidR="009F764D" w:rsidRPr="005A62C3" w:rsidRDefault="009F764D" w:rsidP="005A62C3">
      <w:pPr>
        <w:jc w:val="both"/>
        <w:rPr>
          <w:rFonts w:cs="Times New Roman"/>
          <w:lang w:val="mt-MT" w:eastAsia="en-US"/>
        </w:rPr>
      </w:pP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 xml:space="preserve">It-Tnejn, </w:t>
      </w:r>
      <w:r w:rsidR="009F4206" w:rsidRPr="005A62C3">
        <w:rPr>
          <w:rFonts w:cs="Times New Roman"/>
          <w:lang w:val="mt-MT"/>
        </w:rPr>
        <w:t>24</w:t>
      </w:r>
      <w:r w:rsidRPr="005A62C3">
        <w:rPr>
          <w:rFonts w:cs="Times New Roman"/>
          <w:lang w:val="mt-MT"/>
        </w:rPr>
        <w:t xml:space="preserve"> ta’ </w:t>
      </w:r>
      <w:r w:rsidR="009F4206" w:rsidRPr="005A62C3">
        <w:rPr>
          <w:rFonts w:cs="Times New Roman"/>
          <w:lang w:val="mt-MT"/>
        </w:rPr>
        <w:t>Ġunju</w:t>
      </w:r>
      <w:r w:rsidRPr="005A62C3">
        <w:rPr>
          <w:rFonts w:cs="Times New Roman"/>
          <w:lang w:val="mt-MT"/>
        </w:rPr>
        <w:t xml:space="preserve"> 2019.</w:t>
      </w: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Il-Kumitat Permanenti għall-Konsiderazzjoni ta’ Abbozzi ta’ Liġi Aġġunt iltaqa’ fil-Parlament fis-</w:t>
      </w:r>
      <w:r w:rsidR="009F4206" w:rsidRPr="005A62C3">
        <w:rPr>
          <w:rFonts w:cs="Times New Roman"/>
          <w:lang w:val="mt-MT"/>
        </w:rPr>
        <w:t>2</w:t>
      </w:r>
      <w:r w:rsidRPr="005A62C3">
        <w:rPr>
          <w:rFonts w:cs="Times New Roman"/>
          <w:lang w:val="mt-MT"/>
        </w:rPr>
        <w:t>.</w:t>
      </w:r>
      <w:r w:rsidR="00AB0ED9">
        <w:rPr>
          <w:rFonts w:cs="Times New Roman"/>
          <w:lang w:val="mt-MT"/>
        </w:rPr>
        <w:t>35</w:t>
      </w:r>
      <w:r w:rsidRPr="005A62C3">
        <w:rPr>
          <w:rFonts w:cs="Times New Roman"/>
          <w:lang w:val="mt-MT"/>
        </w:rPr>
        <w:t xml:space="preserve"> p.m.</w:t>
      </w: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L-Onor. Glenn Bedingfield, President tal-Kumitat, ippresieda.</w:t>
      </w: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PREŻENTI</w:t>
      </w: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</w:p>
    <w:p w:rsidR="009F764D" w:rsidRDefault="009F764D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 xml:space="preserve">L-Onor. </w:t>
      </w:r>
      <w:r w:rsidR="00AB47C9">
        <w:rPr>
          <w:rFonts w:cs="Times New Roman"/>
          <w:lang w:val="mt-MT"/>
        </w:rPr>
        <w:t>Clayton Bartolo</w:t>
      </w:r>
      <w:r w:rsidR="0040050C">
        <w:rPr>
          <w:rFonts w:cs="Times New Roman"/>
          <w:lang w:val="mt-MT"/>
        </w:rPr>
        <w:t xml:space="preserve"> (Sostitut*)</w:t>
      </w:r>
      <w:r w:rsidR="00AB0ED9">
        <w:rPr>
          <w:rFonts w:cs="Times New Roman"/>
          <w:lang w:val="mt-MT"/>
        </w:rPr>
        <w:t>, l-Onor. Ivan Bartolo</w:t>
      </w:r>
      <w:r w:rsidR="004167BB" w:rsidRPr="005A62C3">
        <w:rPr>
          <w:rFonts w:cs="Times New Roman"/>
          <w:lang w:val="mt-MT"/>
        </w:rPr>
        <w:t>, l-Onor. Rosianne Cutajar, l-Onor. Claudio Grech u l-Onor. Michael Falzon.</w:t>
      </w:r>
    </w:p>
    <w:p w:rsidR="00AB0ED9" w:rsidRDefault="00AB0ED9" w:rsidP="005A62C3">
      <w:pPr>
        <w:jc w:val="both"/>
        <w:rPr>
          <w:rFonts w:cs="Times New Roman"/>
          <w:lang w:val="mt-MT"/>
        </w:rPr>
      </w:pPr>
    </w:p>
    <w:p w:rsidR="00AB47C9" w:rsidRDefault="0040050C" w:rsidP="00AB0ED9">
      <w:pPr>
        <w:jc w:val="both"/>
        <w:rPr>
          <w:rFonts w:eastAsiaTheme="minorHAnsi" w:cs="Times New Roman"/>
          <w:kern w:val="0"/>
          <w:sz w:val="28"/>
          <w:szCs w:val="28"/>
          <w:lang w:val="it-IT" w:eastAsia="en-GB" w:bidi="ar-SA"/>
        </w:rPr>
      </w:pPr>
      <w:r>
        <w:rPr>
          <w:rFonts w:cs="Times New Roman"/>
          <w:lang w:val="mt-MT"/>
        </w:rPr>
        <w:t>*</w:t>
      </w:r>
      <w:r w:rsidR="00AB0ED9">
        <w:rPr>
          <w:rFonts w:cs="Times New Roman"/>
          <w:lang w:val="mt-MT"/>
        </w:rPr>
        <w:t>Fis-Seduta Nru 240 tat-Tnejn, 24 ta’ Ġunju 2019, l-Ispeaker informa lill-</w:t>
      </w:r>
      <w:r w:rsidR="00AB47C9" w:rsidRPr="0040050C">
        <w:rPr>
          <w:lang w:val="it-IT"/>
        </w:rPr>
        <w:t xml:space="preserve">Kamra li skont paragrafu (4) tal-artikolu 120B tal-Ordnijiet Permanenti tal-Kamra, fil-laqgħa tal-Kumitat Permanenti għall-Konsiderazzjoni ta’ Abbozzi ta’ Liġi Aġġunt, </w:t>
      </w:r>
      <w:r w:rsidR="00AB0ED9" w:rsidRPr="0040050C">
        <w:rPr>
          <w:lang w:val="it-IT"/>
        </w:rPr>
        <w:t>li saret iktar kmieni</w:t>
      </w:r>
      <w:r w:rsidR="001B72EC">
        <w:rPr>
          <w:lang w:val="it-IT"/>
        </w:rPr>
        <w:t>,</w:t>
      </w:r>
      <w:r w:rsidR="00AB0ED9" w:rsidRPr="0040050C">
        <w:rPr>
          <w:lang w:val="it-IT"/>
        </w:rPr>
        <w:t xml:space="preserve"> </w:t>
      </w:r>
      <w:r w:rsidR="00AB47C9" w:rsidRPr="0040050C">
        <w:rPr>
          <w:lang w:val="it-IT"/>
        </w:rPr>
        <w:t>l-Onor. Clayton Bartolo ssostitwixxa lill-Onor. Anthony Agius Decelis.</w:t>
      </w: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TALBA</w:t>
      </w: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 xml:space="preserve">Il-President tal-Kumitat qal it-talba. </w:t>
      </w: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MINUTI</w:t>
      </w: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Il-Minuti tal-Laqgħa Nru 1</w:t>
      </w:r>
      <w:r w:rsidR="001E24C9" w:rsidRPr="005A62C3">
        <w:rPr>
          <w:rFonts w:cs="Times New Roman"/>
          <w:lang w:val="mt-MT"/>
        </w:rPr>
        <w:t>7</w:t>
      </w:r>
      <w:r w:rsidRPr="005A62C3">
        <w:rPr>
          <w:rFonts w:cs="Times New Roman"/>
          <w:lang w:val="mt-MT"/>
        </w:rPr>
        <w:t xml:space="preserve"> li saret fis-6 ta’ </w:t>
      </w:r>
      <w:r w:rsidR="001E24C9" w:rsidRPr="005A62C3">
        <w:rPr>
          <w:rFonts w:cs="Times New Roman"/>
          <w:lang w:val="mt-MT"/>
        </w:rPr>
        <w:t>Mejju</w:t>
      </w:r>
      <w:r w:rsidRPr="005A62C3">
        <w:rPr>
          <w:rFonts w:cs="Times New Roman"/>
          <w:lang w:val="mt-MT"/>
        </w:rPr>
        <w:t xml:space="preserve"> 2019 ġew ikkonfermati.</w:t>
      </w: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</w:p>
    <w:p w:rsidR="002123A7" w:rsidRPr="005A62C3" w:rsidRDefault="002123A7" w:rsidP="005A62C3">
      <w:pPr>
        <w:jc w:val="both"/>
        <w:rPr>
          <w:rFonts w:cs="Times New Roman"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ABBOZZ TA’ LIĠI DWAR IL-</w:t>
      </w:r>
      <w:r w:rsidR="00793BBE" w:rsidRPr="005A62C3">
        <w:rPr>
          <w:rFonts w:cs="Times New Roman"/>
          <w:b/>
          <w:lang w:val="mt-MT"/>
        </w:rPr>
        <w:t xml:space="preserve">PROTEZZJONI </w:t>
      </w:r>
      <w:r w:rsidRPr="005A62C3">
        <w:rPr>
          <w:rFonts w:cs="Times New Roman"/>
          <w:b/>
          <w:lang w:val="mt-MT"/>
        </w:rPr>
        <w:t>TAL-</w:t>
      </w:r>
      <w:r w:rsidR="00793BBE" w:rsidRPr="005A62C3">
        <w:rPr>
          <w:rFonts w:cs="Times New Roman"/>
          <w:b/>
          <w:lang w:val="mt-MT"/>
        </w:rPr>
        <w:t>MINURI (ĦARSIEN ALTERNATTIV)</w:t>
      </w:r>
      <w:r w:rsidRPr="005A62C3">
        <w:rPr>
          <w:rFonts w:cs="Times New Roman"/>
          <w:b/>
          <w:lang w:val="mt-MT"/>
        </w:rPr>
        <w:t xml:space="preserve"> – ABBOZZ NRU </w:t>
      </w:r>
      <w:r w:rsidR="00793BBE" w:rsidRPr="005A62C3">
        <w:rPr>
          <w:rFonts w:cs="Times New Roman"/>
          <w:b/>
          <w:lang w:val="mt-MT"/>
        </w:rPr>
        <w:t>76</w:t>
      </w:r>
      <w:r w:rsidRPr="005A62C3">
        <w:rPr>
          <w:rFonts w:cs="Times New Roman"/>
          <w:b/>
          <w:lang w:val="mt-MT"/>
        </w:rPr>
        <w:t xml:space="preserve"> </w:t>
      </w: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Skont riżoluzzjoni fis-Seduta Nru 2</w:t>
      </w:r>
      <w:r w:rsidR="00017508" w:rsidRPr="005A62C3">
        <w:rPr>
          <w:rFonts w:cs="Times New Roman"/>
          <w:lang w:val="mt-MT"/>
        </w:rPr>
        <w:t>08</w:t>
      </w:r>
      <w:r w:rsidRPr="005A62C3">
        <w:rPr>
          <w:rFonts w:cs="Times New Roman"/>
          <w:lang w:val="mt-MT"/>
        </w:rPr>
        <w:t xml:space="preserve"> ta</w:t>
      </w:r>
      <w:r w:rsidR="00E95357" w:rsidRPr="005A62C3">
        <w:rPr>
          <w:rFonts w:cs="Times New Roman"/>
          <w:lang w:val="mt-MT"/>
        </w:rPr>
        <w:t>t</w:t>
      </w:r>
      <w:r w:rsidRPr="005A62C3">
        <w:rPr>
          <w:rFonts w:cs="Times New Roman"/>
          <w:lang w:val="mt-MT"/>
        </w:rPr>
        <w:t>-</w:t>
      </w:r>
      <w:r w:rsidR="00E95357" w:rsidRPr="005A62C3">
        <w:rPr>
          <w:rFonts w:cs="Times New Roman"/>
          <w:lang w:val="mt-MT"/>
        </w:rPr>
        <w:t>Tlieta</w:t>
      </w:r>
      <w:r w:rsidRPr="005A62C3">
        <w:rPr>
          <w:rFonts w:cs="Times New Roman"/>
          <w:lang w:val="mt-MT"/>
        </w:rPr>
        <w:t>, 1</w:t>
      </w:r>
      <w:r w:rsidR="00017508" w:rsidRPr="005A62C3">
        <w:rPr>
          <w:rFonts w:cs="Times New Roman"/>
          <w:lang w:val="mt-MT"/>
        </w:rPr>
        <w:t>8</w:t>
      </w:r>
      <w:r w:rsidRPr="005A62C3">
        <w:rPr>
          <w:rFonts w:cs="Times New Roman"/>
          <w:lang w:val="mt-MT"/>
        </w:rPr>
        <w:t xml:space="preserve"> ta’ </w:t>
      </w:r>
      <w:r w:rsidR="00017508" w:rsidRPr="005A62C3">
        <w:rPr>
          <w:rFonts w:cs="Times New Roman"/>
          <w:lang w:val="mt-MT"/>
        </w:rPr>
        <w:t xml:space="preserve">Marzu </w:t>
      </w:r>
      <w:r w:rsidRPr="005A62C3">
        <w:rPr>
          <w:rFonts w:cs="Times New Roman"/>
          <w:lang w:val="mt-MT"/>
        </w:rPr>
        <w:t>2019, il-Kumitat iltaqa’ biex jikkonsidra dan l-Abbozz ta’ Liġi.</w:t>
      </w: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</w:p>
    <w:p w:rsidR="00E82670" w:rsidRDefault="00E82670" w:rsidP="005A62C3">
      <w:pPr>
        <w:suppressAutoHyphens w:val="0"/>
        <w:jc w:val="both"/>
        <w:rPr>
          <w:rFonts w:eastAsia="Batang" w:cs="Times New Roman"/>
          <w:noProof/>
          <w:color w:val="000000"/>
          <w:kern w:val="0"/>
          <w:lang w:val="mt-MT" w:eastAsia="en-US" w:bidi="ar-SA"/>
        </w:rPr>
      </w:pPr>
    </w:p>
    <w:p w:rsidR="00CE4078" w:rsidRPr="00F631C3" w:rsidRDefault="00CE4078" w:rsidP="00CE4078">
      <w:pPr>
        <w:jc w:val="both"/>
        <w:rPr>
          <w:rFonts w:cs="Times New Roman"/>
          <w:lang w:val="mt-MT"/>
        </w:rPr>
      </w:pPr>
      <w:r w:rsidRPr="00F631C3">
        <w:rPr>
          <w:rFonts w:cs="Times New Roman"/>
          <w:lang w:val="mt-MT"/>
        </w:rPr>
        <w:lastRenderedPageBreak/>
        <w:t xml:space="preserve">Bil-permess tal-Kumitat is-Sur </w:t>
      </w:r>
      <w:r w:rsidR="00205D83">
        <w:rPr>
          <w:rFonts w:cs="Times New Roman"/>
          <w:lang w:val="mt-MT"/>
        </w:rPr>
        <w:t>Alfred</w:t>
      </w:r>
      <w:r>
        <w:rPr>
          <w:rFonts w:cs="Times New Roman"/>
          <w:lang w:val="mt-MT"/>
        </w:rPr>
        <w:t xml:space="preserve"> Grixti </w:t>
      </w:r>
      <w:r w:rsidRPr="00F631C3">
        <w:rPr>
          <w:rFonts w:cs="Times New Roman"/>
          <w:lang w:val="mt-MT"/>
        </w:rPr>
        <w:t>(</w:t>
      </w:r>
      <w:r>
        <w:rPr>
          <w:rFonts w:cs="Times New Roman"/>
          <w:lang w:val="mt-MT"/>
        </w:rPr>
        <w:t>Chief Executive Officer</w:t>
      </w:r>
      <w:r w:rsidRPr="00F631C3">
        <w:rPr>
          <w:rFonts w:cs="Times New Roman"/>
          <w:lang w:val="mt-MT"/>
        </w:rPr>
        <w:t xml:space="preserve">, </w:t>
      </w:r>
      <w:r w:rsidRPr="00CE4078">
        <w:rPr>
          <w:rFonts w:cs="Times New Roman"/>
          <w:lang w:val="mt-MT"/>
        </w:rPr>
        <w:t>Foundation for Social Welfare Services</w:t>
      </w:r>
      <w:r w:rsidRPr="00F631C3">
        <w:rPr>
          <w:rFonts w:cs="Times New Roman"/>
          <w:lang w:val="mt-MT"/>
        </w:rPr>
        <w:t xml:space="preserve">), </w:t>
      </w:r>
      <w:r>
        <w:rPr>
          <w:rFonts w:cs="Times New Roman"/>
          <w:lang w:val="mt-MT"/>
        </w:rPr>
        <w:t xml:space="preserve">Dr Ramon Bonnet Sladden </w:t>
      </w:r>
      <w:r w:rsidRPr="00F631C3">
        <w:rPr>
          <w:rFonts w:cs="Times New Roman"/>
          <w:lang w:val="mt-MT"/>
        </w:rPr>
        <w:t>(</w:t>
      </w:r>
      <w:r>
        <w:rPr>
          <w:rFonts w:cs="Times New Roman"/>
          <w:lang w:val="mt-MT"/>
        </w:rPr>
        <w:t>Life Network Foundation</w:t>
      </w:r>
      <w:r w:rsidRPr="00F631C3">
        <w:rPr>
          <w:rFonts w:cs="Times New Roman"/>
          <w:lang w:val="mt-MT"/>
        </w:rPr>
        <w:t xml:space="preserve">) u </w:t>
      </w:r>
      <w:r>
        <w:rPr>
          <w:rFonts w:cs="Times New Roman"/>
          <w:lang w:val="mt-MT"/>
        </w:rPr>
        <w:t xml:space="preserve">Dr Daniela Azzopardi </w:t>
      </w:r>
      <w:r w:rsidR="00AB0ED9">
        <w:rPr>
          <w:rFonts w:cs="Times New Roman"/>
          <w:lang w:val="mt-MT"/>
        </w:rPr>
        <w:t xml:space="preserve">Bonanno </w:t>
      </w:r>
      <w:r>
        <w:rPr>
          <w:rFonts w:cs="Times New Roman"/>
          <w:lang w:val="mt-MT"/>
        </w:rPr>
        <w:t xml:space="preserve">(Lex Group) </w:t>
      </w:r>
      <w:r w:rsidRPr="00F631C3">
        <w:rPr>
          <w:rFonts w:cs="Times New Roman"/>
          <w:lang w:val="mt-MT"/>
        </w:rPr>
        <w:t xml:space="preserve">ġew mistiedna biex jintervjenu fil-Kumitat. </w:t>
      </w:r>
    </w:p>
    <w:p w:rsidR="00CE4078" w:rsidRPr="005A62C3" w:rsidRDefault="00CE4078" w:rsidP="005A62C3">
      <w:pPr>
        <w:suppressAutoHyphens w:val="0"/>
        <w:jc w:val="both"/>
        <w:rPr>
          <w:rFonts w:eastAsia="Batang" w:cs="Times New Roman"/>
          <w:noProof/>
          <w:color w:val="000000"/>
          <w:kern w:val="0"/>
          <w:lang w:val="mt-MT" w:eastAsia="en-US" w:bidi="ar-SA"/>
        </w:rPr>
      </w:pPr>
    </w:p>
    <w:p w:rsidR="00AC7648" w:rsidRPr="005A62C3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szCs w:val="24"/>
          <w:lang w:val="mt-MT"/>
        </w:rPr>
      </w:pPr>
      <w:r w:rsidRPr="005A62C3">
        <w:rPr>
          <w:rFonts w:cs="Times New Roman"/>
          <w:b/>
          <w:szCs w:val="24"/>
          <w:lang w:val="mt-MT"/>
        </w:rPr>
        <w:t>KLAWSOLA 2</w:t>
      </w:r>
    </w:p>
    <w:p w:rsidR="00AC7648" w:rsidRPr="005A62C3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szCs w:val="24"/>
          <w:lang w:val="mt-MT"/>
        </w:rPr>
      </w:pPr>
    </w:p>
    <w:p w:rsidR="00D77A68" w:rsidRPr="005A62C3" w:rsidRDefault="00D77A68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Il-Ministru għall-Familja, Drittijiet tat-Tfal u</w:t>
      </w:r>
      <w:r w:rsidR="0059135C" w:rsidRPr="005A62C3">
        <w:rPr>
          <w:rFonts w:cs="Times New Roman"/>
          <w:lang w:val="mt-MT"/>
        </w:rPr>
        <w:t xml:space="preserve"> Solidarjetà Soċjali</w:t>
      </w:r>
      <w:r w:rsidRPr="005A62C3">
        <w:rPr>
          <w:rFonts w:cs="Times New Roman"/>
          <w:lang w:val="mt-MT"/>
        </w:rPr>
        <w:t xml:space="preserve">, l-Onor. </w:t>
      </w:r>
      <w:r w:rsidR="000860D8" w:rsidRPr="005A62C3">
        <w:rPr>
          <w:rFonts w:cs="Times New Roman"/>
          <w:lang w:val="mt-MT"/>
        </w:rPr>
        <w:t>Michael Falzon</w:t>
      </w:r>
      <w:r w:rsidRPr="005A62C3">
        <w:rPr>
          <w:rFonts w:cs="Times New Roman"/>
          <w:lang w:val="mt-MT"/>
        </w:rPr>
        <w:t>, ressaq din l-Emenda “A”:</w:t>
      </w:r>
    </w:p>
    <w:p w:rsidR="000860D8" w:rsidRPr="005A62C3" w:rsidRDefault="000860D8" w:rsidP="005A62C3">
      <w:pPr>
        <w:jc w:val="both"/>
        <w:rPr>
          <w:rFonts w:cs="Times New Roman"/>
          <w:lang w:val="mt-MT"/>
        </w:rPr>
      </w:pPr>
    </w:p>
    <w:p w:rsidR="000860D8" w:rsidRPr="005A62C3" w:rsidRDefault="000860D8" w:rsidP="005A62C3">
      <w:pPr>
        <w:jc w:val="both"/>
        <w:rPr>
          <w:rFonts w:cs="Times New Roman"/>
          <w:b/>
          <w:u w:val="single"/>
          <w:lang w:val="mt-MT"/>
        </w:rPr>
      </w:pPr>
      <w:r w:rsidRPr="005A62C3">
        <w:rPr>
          <w:rFonts w:cs="Times New Roman"/>
          <w:b/>
          <w:u w:val="single"/>
          <w:lang w:val="mt-MT"/>
        </w:rPr>
        <w:t>Klawsola 2</w:t>
      </w:r>
    </w:p>
    <w:p w:rsidR="00D77A68" w:rsidRPr="005A62C3" w:rsidRDefault="00D77A6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szCs w:val="24"/>
          <w:lang w:val="mt-MT"/>
        </w:rPr>
      </w:pPr>
    </w:p>
    <w:p w:rsidR="00AC7648" w:rsidRPr="005A62C3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szCs w:val="24"/>
          <w:lang w:val="mt-MT"/>
        </w:rPr>
      </w:pPr>
      <w:r w:rsidRPr="005A62C3">
        <w:rPr>
          <w:rFonts w:cs="Times New Roman"/>
          <w:szCs w:val="24"/>
          <w:lang w:val="mt-MT"/>
        </w:rPr>
        <w:t>Klawsola 2 għandha tiġi emendata kif ġej:</w:t>
      </w:r>
    </w:p>
    <w:p w:rsidR="00AC7648" w:rsidRPr="005A62C3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szCs w:val="24"/>
          <w:lang w:val="mt-MT"/>
        </w:rPr>
      </w:pPr>
    </w:p>
    <w:p w:rsidR="00AC7648" w:rsidRPr="005A62C3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  <w:r w:rsidRPr="005A62C3">
        <w:rPr>
          <w:rFonts w:cs="Times New Roman"/>
          <w:bCs/>
          <w:szCs w:val="24"/>
          <w:lang w:val="mt-MT"/>
        </w:rPr>
        <w:t>(a) fit-tifsira “Aġenzija”, il-kliem minn “, u li taħtha” sa “kif dispost fl-artikolu 35” għandhom jitħassru;</w:t>
      </w:r>
    </w:p>
    <w:p w:rsidR="00AC7648" w:rsidRPr="005A62C3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</w:p>
    <w:p w:rsidR="00AC7648" w:rsidRPr="005A62C3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  <w:r w:rsidRPr="005A62C3">
        <w:rPr>
          <w:rFonts w:cs="Times New Roman"/>
          <w:bCs/>
          <w:szCs w:val="24"/>
          <w:lang w:val="mt-MT"/>
        </w:rPr>
        <w:t xml:space="preserve">(b) fit-tifsira “Awtorità ta’ </w:t>
      </w:r>
      <w:r w:rsidRPr="00BB08DA">
        <w:rPr>
          <w:rFonts w:cs="Times New Roman"/>
          <w:bCs/>
          <w:i/>
          <w:szCs w:val="24"/>
          <w:lang w:val="mt-MT"/>
        </w:rPr>
        <w:t>Standards</w:t>
      </w:r>
      <w:r w:rsidRPr="005A62C3">
        <w:rPr>
          <w:rFonts w:cs="Times New Roman"/>
          <w:bCs/>
          <w:szCs w:val="24"/>
          <w:lang w:val="mt-MT"/>
        </w:rPr>
        <w:t xml:space="preserve"> ta’ Ħarsien”</w:t>
      </w:r>
      <w:r w:rsidR="00AB0ED9">
        <w:rPr>
          <w:rFonts w:cs="Times New Roman"/>
          <w:bCs/>
          <w:szCs w:val="24"/>
          <w:lang w:val="mt-MT"/>
        </w:rPr>
        <w:t>,</w:t>
      </w:r>
      <w:r w:rsidRPr="005A62C3">
        <w:rPr>
          <w:rFonts w:cs="Times New Roman"/>
          <w:bCs/>
          <w:szCs w:val="24"/>
          <w:lang w:val="mt-MT"/>
        </w:rPr>
        <w:t xml:space="preserve"> il-kliem “ “Awtorità ta’ </w:t>
      </w:r>
      <w:r w:rsidR="00AB0ED9" w:rsidRPr="00BB08DA">
        <w:rPr>
          <w:rFonts w:cs="Times New Roman"/>
          <w:bCs/>
          <w:i/>
          <w:szCs w:val="24"/>
          <w:lang w:val="mt-MT"/>
        </w:rPr>
        <w:t>Standards</w:t>
      </w:r>
      <w:r w:rsidR="00AB0ED9">
        <w:rPr>
          <w:rFonts w:cs="Times New Roman"/>
          <w:bCs/>
          <w:szCs w:val="24"/>
          <w:lang w:val="mt-MT"/>
        </w:rPr>
        <w:t xml:space="preserve"> ta’ Ħarsien”</w:t>
      </w:r>
      <w:r w:rsidRPr="005A62C3">
        <w:rPr>
          <w:rFonts w:cs="Times New Roman"/>
          <w:bCs/>
          <w:szCs w:val="24"/>
          <w:lang w:val="mt-MT"/>
        </w:rPr>
        <w:t xml:space="preserve">” għandhom jiġu sostitwiti bil-kliem “ “Awtorità ta’ </w:t>
      </w:r>
      <w:r w:rsidRPr="00BB08DA">
        <w:rPr>
          <w:rFonts w:cs="Times New Roman"/>
          <w:bCs/>
          <w:i/>
          <w:szCs w:val="24"/>
          <w:lang w:val="mt-MT"/>
        </w:rPr>
        <w:t xml:space="preserve">Standards </w:t>
      </w:r>
      <w:r w:rsidRPr="005A62C3">
        <w:rPr>
          <w:rFonts w:cs="Times New Roman"/>
          <w:bCs/>
          <w:szCs w:val="24"/>
          <w:lang w:val="mt-MT"/>
        </w:rPr>
        <w:t>ta’ Ħarsien Soċjali” ”;</w:t>
      </w:r>
    </w:p>
    <w:p w:rsidR="00AC7648" w:rsidRPr="005A62C3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</w:p>
    <w:p w:rsidR="00AC7648" w:rsidRPr="005A62C3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  <w:r w:rsidRPr="005A62C3">
        <w:rPr>
          <w:rFonts w:cs="Times New Roman"/>
          <w:bCs/>
          <w:szCs w:val="24"/>
          <w:lang w:val="mt-MT"/>
        </w:rPr>
        <w:t>(ċ) fit-tifsira “ġenitur”, immedjatament wara l-kelma “il-missier” għandha tidħol il-kelma “bijoloġiku”; u</w:t>
      </w:r>
    </w:p>
    <w:p w:rsidR="00AC7648" w:rsidRPr="005A62C3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</w:p>
    <w:p w:rsidR="00AC7648" w:rsidRPr="005A62C3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  <w:r w:rsidRPr="005A62C3">
        <w:rPr>
          <w:rFonts w:cs="Times New Roman"/>
          <w:bCs/>
          <w:szCs w:val="24"/>
          <w:lang w:val="mt-MT"/>
        </w:rPr>
        <w:t>(d) fit-tifsira “organizzazzjoni akkreditata”, il-kliem “ “organizzazzjoni akkreditata” tfisser kull</w:t>
      </w:r>
      <w:r w:rsidR="00F6140E" w:rsidRPr="005A62C3">
        <w:rPr>
          <w:rFonts w:cs="Times New Roman"/>
          <w:bCs/>
          <w:szCs w:val="24"/>
          <w:lang w:val="mt-MT"/>
        </w:rPr>
        <w:t xml:space="preserve"> </w:t>
      </w:r>
      <w:r w:rsidRPr="005A62C3">
        <w:rPr>
          <w:rFonts w:cs="Times New Roman"/>
          <w:bCs/>
          <w:szCs w:val="24"/>
          <w:lang w:val="mt-MT"/>
        </w:rPr>
        <w:t>organizzazzjoni” għandhom jiġu sostitwiti bil-kliem “ “aġenzija akkreditata” tfisser kull aġenzija”.</w:t>
      </w:r>
    </w:p>
    <w:p w:rsidR="00AC7648" w:rsidRPr="005A62C3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szCs w:val="24"/>
          <w:lang w:val="mt-MT"/>
        </w:rPr>
      </w:pPr>
    </w:p>
    <w:p w:rsidR="000860D8" w:rsidRPr="005A62C3" w:rsidRDefault="000860D8" w:rsidP="005A62C3">
      <w:pPr>
        <w:jc w:val="both"/>
        <w:rPr>
          <w:rFonts w:cs="Times New Roman"/>
          <w:b/>
          <w:u w:val="single"/>
          <w:lang w:val="mt-MT"/>
        </w:rPr>
      </w:pPr>
      <w:r w:rsidRPr="005A62C3">
        <w:rPr>
          <w:rFonts w:cs="Times New Roman"/>
          <w:b/>
          <w:u w:val="single"/>
          <w:lang w:val="mt-MT"/>
        </w:rPr>
        <w:t>Clause 2</w:t>
      </w:r>
    </w:p>
    <w:p w:rsidR="00AC7648" w:rsidRPr="005A62C3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szCs w:val="24"/>
          <w:lang w:val="mt-MT"/>
        </w:rPr>
      </w:pPr>
    </w:p>
    <w:p w:rsidR="00AC7648" w:rsidRPr="006F22B1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szCs w:val="24"/>
          <w:lang w:val="en-GB"/>
        </w:rPr>
      </w:pPr>
      <w:r w:rsidRPr="006F22B1">
        <w:rPr>
          <w:rFonts w:cs="Times New Roman"/>
          <w:szCs w:val="24"/>
          <w:lang w:val="en-GB"/>
        </w:rPr>
        <w:t>Clause 2 shall be amended as follows:</w:t>
      </w:r>
    </w:p>
    <w:p w:rsidR="00AC7648" w:rsidRPr="006F22B1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szCs w:val="24"/>
          <w:lang w:val="en-GB"/>
        </w:rPr>
      </w:pPr>
    </w:p>
    <w:p w:rsidR="00AC7648" w:rsidRPr="006F22B1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en-GB"/>
        </w:rPr>
      </w:pPr>
      <w:r w:rsidRPr="006F22B1">
        <w:rPr>
          <w:rFonts w:cs="Times New Roman"/>
          <w:bCs/>
          <w:szCs w:val="24"/>
          <w:lang w:val="en-GB"/>
        </w:rPr>
        <w:t xml:space="preserve">(a) in the definition “accredited organisation”, the words </w:t>
      </w:r>
      <w:proofErr w:type="gramStart"/>
      <w:r w:rsidRPr="006F22B1">
        <w:rPr>
          <w:rFonts w:cs="Times New Roman"/>
          <w:bCs/>
          <w:szCs w:val="24"/>
          <w:lang w:val="en-GB"/>
        </w:rPr>
        <w:t>“ “</w:t>
      </w:r>
      <w:proofErr w:type="gramEnd"/>
      <w:r w:rsidRPr="006F22B1">
        <w:rPr>
          <w:rFonts w:cs="Times New Roman"/>
          <w:bCs/>
          <w:szCs w:val="24"/>
          <w:lang w:val="en-GB"/>
        </w:rPr>
        <w:t>accredited organisation” means any organisation” shall be substituted with the words “ “acc</w:t>
      </w:r>
      <w:r w:rsidR="00BB08DA" w:rsidRPr="006F22B1">
        <w:rPr>
          <w:rFonts w:cs="Times New Roman"/>
          <w:bCs/>
          <w:szCs w:val="24"/>
          <w:lang w:val="en-GB"/>
        </w:rPr>
        <w:t>r</w:t>
      </w:r>
      <w:r w:rsidRPr="006F22B1">
        <w:rPr>
          <w:rFonts w:cs="Times New Roman"/>
          <w:bCs/>
          <w:szCs w:val="24"/>
          <w:lang w:val="en-GB"/>
        </w:rPr>
        <w:t>edited agency” means any agency”;</w:t>
      </w:r>
    </w:p>
    <w:p w:rsidR="00AC7648" w:rsidRPr="006F22B1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en-GB"/>
        </w:rPr>
      </w:pPr>
    </w:p>
    <w:p w:rsidR="00AC7648" w:rsidRPr="006F22B1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en-GB"/>
        </w:rPr>
      </w:pPr>
      <w:r w:rsidRPr="006F22B1">
        <w:rPr>
          <w:rFonts w:cs="Times New Roman"/>
          <w:bCs/>
          <w:szCs w:val="24"/>
          <w:lang w:val="en-GB"/>
        </w:rPr>
        <w:t>(b) in the definition “Agency”, the words from “, and which within its structure” to “as provided in article 35” shall be deleted;</w:t>
      </w:r>
    </w:p>
    <w:p w:rsidR="00AC7648" w:rsidRPr="006F22B1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en-GB"/>
        </w:rPr>
      </w:pPr>
    </w:p>
    <w:p w:rsidR="00AC7648" w:rsidRPr="006F22B1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en-GB"/>
        </w:rPr>
      </w:pPr>
      <w:r w:rsidRPr="006F22B1">
        <w:rPr>
          <w:rFonts w:cs="Times New Roman"/>
          <w:bCs/>
          <w:szCs w:val="24"/>
          <w:lang w:val="en-GB"/>
        </w:rPr>
        <w:t xml:space="preserve">(c) in the definition “Care Standards Authority”, the words </w:t>
      </w:r>
      <w:proofErr w:type="gramStart"/>
      <w:r w:rsidRPr="006F22B1">
        <w:rPr>
          <w:rFonts w:cs="Times New Roman"/>
          <w:bCs/>
          <w:szCs w:val="24"/>
          <w:lang w:val="en-GB"/>
        </w:rPr>
        <w:t>“ “</w:t>
      </w:r>
      <w:proofErr w:type="gramEnd"/>
      <w:r w:rsidRPr="006F22B1">
        <w:rPr>
          <w:rFonts w:cs="Times New Roman"/>
          <w:bCs/>
          <w:szCs w:val="24"/>
          <w:lang w:val="en-GB"/>
        </w:rPr>
        <w:t>Care Standards Authority” ” shall be substituted with the words “ “Social Care Standards Authority” ” and the words “Care Standards Authority” shall be substituted by the words “Social Care Standards Authority”; and</w:t>
      </w:r>
    </w:p>
    <w:p w:rsidR="00AC7648" w:rsidRPr="006F22B1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en-GB"/>
        </w:rPr>
      </w:pPr>
    </w:p>
    <w:p w:rsidR="00AC7648" w:rsidRPr="006F22B1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en-GB"/>
        </w:rPr>
      </w:pPr>
      <w:r w:rsidRPr="006F22B1">
        <w:rPr>
          <w:rFonts w:cs="Times New Roman"/>
          <w:bCs/>
          <w:szCs w:val="24"/>
          <w:lang w:val="en-GB"/>
        </w:rPr>
        <w:t>(d) in the definition “parent” there shall be added the word “biological” immediately before the word “mother”.</w:t>
      </w:r>
    </w:p>
    <w:p w:rsidR="00AC7648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</w:p>
    <w:p w:rsidR="002123A7" w:rsidRDefault="002123A7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</w:p>
    <w:p w:rsidR="009A2431" w:rsidRPr="005A62C3" w:rsidRDefault="009A2431" w:rsidP="009A2431">
      <w:pPr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L</w:t>
      </w:r>
      <w:r w:rsidRPr="005A62C3">
        <w:rPr>
          <w:rFonts w:cs="Times New Roman"/>
          <w:lang w:val="mt-MT"/>
        </w:rPr>
        <w:t>-Onor.</w:t>
      </w:r>
      <w:r>
        <w:rPr>
          <w:rFonts w:cs="Times New Roman"/>
          <w:lang w:val="mt-MT"/>
        </w:rPr>
        <w:t xml:space="preserve"> Claudio Grech</w:t>
      </w:r>
      <w:r w:rsidRPr="005A62C3">
        <w:rPr>
          <w:rFonts w:cs="Times New Roman"/>
          <w:lang w:val="mt-MT"/>
        </w:rPr>
        <w:t xml:space="preserve"> ressaq din l-Emenda “</w:t>
      </w:r>
      <w:r>
        <w:rPr>
          <w:rFonts w:cs="Times New Roman"/>
          <w:lang w:val="mt-MT"/>
        </w:rPr>
        <w:t>B</w:t>
      </w:r>
      <w:r w:rsidRPr="005A62C3">
        <w:rPr>
          <w:rFonts w:cs="Times New Roman"/>
          <w:lang w:val="mt-MT"/>
        </w:rPr>
        <w:t>”:</w:t>
      </w:r>
    </w:p>
    <w:p w:rsidR="009A2431" w:rsidRPr="005A62C3" w:rsidRDefault="009A2431" w:rsidP="009A2431">
      <w:pPr>
        <w:jc w:val="both"/>
        <w:rPr>
          <w:rFonts w:cs="Times New Roman"/>
          <w:lang w:val="mt-MT"/>
        </w:rPr>
      </w:pPr>
    </w:p>
    <w:p w:rsidR="009A2431" w:rsidRPr="005A62C3" w:rsidRDefault="009A2431" w:rsidP="009A2431">
      <w:pPr>
        <w:jc w:val="both"/>
        <w:rPr>
          <w:rFonts w:cs="Times New Roman"/>
          <w:b/>
          <w:u w:val="single"/>
          <w:lang w:val="mt-MT"/>
        </w:rPr>
      </w:pPr>
      <w:r w:rsidRPr="005A62C3">
        <w:rPr>
          <w:rFonts w:cs="Times New Roman"/>
          <w:b/>
          <w:u w:val="single"/>
          <w:lang w:val="mt-MT"/>
        </w:rPr>
        <w:t>Klawsola 2</w:t>
      </w:r>
    </w:p>
    <w:p w:rsidR="009A2431" w:rsidRDefault="009A2431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</w:p>
    <w:p w:rsidR="009D710A" w:rsidRDefault="009A2431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Cs/>
          <w:szCs w:val="24"/>
          <w:lang w:val="mt-MT"/>
        </w:rPr>
      </w:pPr>
      <w:r w:rsidRPr="009A2431">
        <w:rPr>
          <w:rFonts w:cs="Times New Roman"/>
          <w:bCs/>
          <w:szCs w:val="24"/>
          <w:lang w:val="mt-MT"/>
        </w:rPr>
        <w:t xml:space="preserve">Fi klawsola 2, it-tifsira “Minuri” għandha tiġi sostitwita </w:t>
      </w:r>
      <w:r w:rsidR="009D710A">
        <w:rPr>
          <w:rFonts w:cs="Times New Roman"/>
          <w:bCs/>
          <w:szCs w:val="24"/>
          <w:lang w:val="mt-MT"/>
        </w:rPr>
        <w:t>kif ġej:</w:t>
      </w:r>
    </w:p>
    <w:p w:rsidR="009D710A" w:rsidRDefault="009D710A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Cs/>
          <w:szCs w:val="24"/>
          <w:lang w:val="mt-MT"/>
        </w:rPr>
      </w:pPr>
    </w:p>
    <w:p w:rsidR="009A2431" w:rsidRPr="009A2431" w:rsidRDefault="009A2431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Cs/>
          <w:szCs w:val="24"/>
          <w:lang w:val="mt-MT"/>
        </w:rPr>
      </w:pPr>
      <w:r w:rsidRPr="009A2431">
        <w:rPr>
          <w:rFonts w:cs="Times New Roman"/>
          <w:bCs/>
          <w:szCs w:val="24"/>
          <w:lang w:val="mt-MT"/>
        </w:rPr>
        <w:lastRenderedPageBreak/>
        <w:t>“</w:t>
      </w:r>
      <w:r w:rsidR="009D710A">
        <w:rPr>
          <w:rFonts w:cs="Times New Roman"/>
          <w:bCs/>
          <w:szCs w:val="24"/>
          <w:lang w:val="mt-MT"/>
        </w:rPr>
        <w:t xml:space="preserve"> </w:t>
      </w:r>
      <w:r w:rsidR="009D710A" w:rsidRPr="009A2431">
        <w:rPr>
          <w:rFonts w:cs="Times New Roman"/>
          <w:bCs/>
          <w:szCs w:val="24"/>
          <w:lang w:val="mt-MT"/>
        </w:rPr>
        <w:t xml:space="preserve">“Minuri” </w:t>
      </w:r>
      <w:r w:rsidR="009D710A">
        <w:rPr>
          <w:rFonts w:cs="Times New Roman"/>
          <w:bCs/>
          <w:szCs w:val="24"/>
          <w:lang w:val="mt-MT"/>
        </w:rPr>
        <w:t xml:space="preserve">tfisser </w:t>
      </w:r>
      <w:r w:rsidRPr="009A2431">
        <w:rPr>
          <w:rFonts w:cs="Times New Roman"/>
          <w:bCs/>
          <w:szCs w:val="24"/>
          <w:lang w:val="mt-MT"/>
        </w:rPr>
        <w:t>ti</w:t>
      </w:r>
      <w:r w:rsidR="00BB08DA">
        <w:rPr>
          <w:rFonts w:cs="Times New Roman"/>
          <w:bCs/>
          <w:szCs w:val="24"/>
          <w:lang w:val="mt-MT"/>
        </w:rPr>
        <w:t>fel jew tifla li tkun taħt l-età</w:t>
      </w:r>
      <w:r w:rsidRPr="009A2431">
        <w:rPr>
          <w:rFonts w:cs="Times New Roman"/>
          <w:bCs/>
          <w:szCs w:val="24"/>
          <w:lang w:val="mt-MT"/>
        </w:rPr>
        <w:t xml:space="preserve"> ta’ tmintax-il</w:t>
      </w:r>
      <w:r w:rsidR="009D710A">
        <w:rPr>
          <w:rFonts w:cs="Times New Roman"/>
          <w:bCs/>
          <w:szCs w:val="24"/>
          <w:lang w:val="mt-MT"/>
        </w:rPr>
        <w:t xml:space="preserve"> sena u tinkludi tarbija konċepi</w:t>
      </w:r>
      <w:r w:rsidRPr="009A2431">
        <w:rPr>
          <w:rFonts w:cs="Times New Roman"/>
          <w:bCs/>
          <w:szCs w:val="24"/>
          <w:lang w:val="mt-MT"/>
        </w:rPr>
        <w:t>ta iżda mhux imwielda”.</w:t>
      </w:r>
    </w:p>
    <w:p w:rsidR="009A2431" w:rsidRDefault="009A2431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</w:p>
    <w:p w:rsidR="009A2431" w:rsidRPr="009A2431" w:rsidRDefault="009A2431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u w:val="single"/>
          <w:lang w:val="mt-MT"/>
        </w:rPr>
      </w:pPr>
      <w:r w:rsidRPr="009A2431">
        <w:rPr>
          <w:rFonts w:cs="Times New Roman"/>
          <w:b/>
          <w:bCs/>
          <w:szCs w:val="24"/>
          <w:u w:val="single"/>
          <w:lang w:val="mt-MT"/>
        </w:rPr>
        <w:t>Clause 2</w:t>
      </w:r>
    </w:p>
    <w:p w:rsidR="009A2431" w:rsidRPr="009A2431" w:rsidRDefault="009A2431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Cs/>
          <w:szCs w:val="24"/>
          <w:lang w:val="mt-MT"/>
        </w:rPr>
      </w:pPr>
    </w:p>
    <w:p w:rsidR="009D710A" w:rsidRDefault="009A2431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Cs/>
          <w:szCs w:val="24"/>
          <w:lang w:val="en-GB"/>
        </w:rPr>
      </w:pPr>
      <w:r w:rsidRPr="009A2431">
        <w:rPr>
          <w:rFonts w:cs="Times New Roman"/>
          <w:bCs/>
          <w:szCs w:val="24"/>
          <w:lang w:val="en-GB"/>
        </w:rPr>
        <w:t xml:space="preserve">In clause 2, the definition “Minor” shall be substituted with </w:t>
      </w:r>
      <w:r w:rsidR="009D710A">
        <w:rPr>
          <w:rFonts w:cs="Times New Roman"/>
          <w:bCs/>
          <w:szCs w:val="24"/>
          <w:lang w:val="en-GB"/>
        </w:rPr>
        <w:t>the following:</w:t>
      </w:r>
    </w:p>
    <w:p w:rsidR="009D710A" w:rsidRDefault="009D710A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Cs/>
          <w:szCs w:val="24"/>
          <w:lang w:val="en-GB"/>
        </w:rPr>
      </w:pPr>
    </w:p>
    <w:p w:rsidR="009A2431" w:rsidRPr="009A2431" w:rsidRDefault="009A2431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Cs/>
          <w:szCs w:val="24"/>
          <w:lang w:val="en-GB"/>
        </w:rPr>
      </w:pPr>
      <w:proofErr w:type="gramStart"/>
      <w:r w:rsidRPr="009A2431">
        <w:rPr>
          <w:rFonts w:cs="Times New Roman"/>
          <w:bCs/>
          <w:szCs w:val="24"/>
          <w:lang w:val="en-GB"/>
        </w:rPr>
        <w:t>“</w:t>
      </w:r>
      <w:r w:rsidR="009D710A">
        <w:rPr>
          <w:rFonts w:cs="Times New Roman"/>
          <w:bCs/>
          <w:szCs w:val="24"/>
          <w:lang w:val="en-GB"/>
        </w:rPr>
        <w:t xml:space="preserve"> </w:t>
      </w:r>
      <w:r w:rsidR="009D710A" w:rsidRPr="009A2431">
        <w:rPr>
          <w:rFonts w:cs="Times New Roman"/>
          <w:bCs/>
          <w:szCs w:val="24"/>
          <w:lang w:val="en-GB"/>
        </w:rPr>
        <w:t>“</w:t>
      </w:r>
      <w:proofErr w:type="gramEnd"/>
      <w:r w:rsidR="009D710A" w:rsidRPr="009A2431">
        <w:rPr>
          <w:rFonts w:cs="Times New Roman"/>
          <w:bCs/>
          <w:szCs w:val="24"/>
          <w:lang w:val="en-GB"/>
        </w:rPr>
        <w:t xml:space="preserve">Minor” </w:t>
      </w:r>
      <w:r w:rsidRPr="009A2431">
        <w:rPr>
          <w:rFonts w:cs="Times New Roman"/>
          <w:bCs/>
          <w:szCs w:val="24"/>
          <w:lang w:val="en-GB"/>
        </w:rPr>
        <w:t>means a child under eighteen years of age and includes a child conceived but not yet born”.</w:t>
      </w:r>
    </w:p>
    <w:p w:rsidR="009A2431" w:rsidRDefault="009A2431" w:rsidP="005A62C3">
      <w:pPr>
        <w:jc w:val="both"/>
        <w:rPr>
          <w:rFonts w:cs="Times New Roman"/>
          <w:lang w:val="mt-MT"/>
        </w:rPr>
      </w:pPr>
    </w:p>
    <w:p w:rsidR="00641ADD" w:rsidRDefault="00641ADD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 xml:space="preserve">L-Emenda “A” għaddiet nem. con. </w:t>
      </w:r>
    </w:p>
    <w:p w:rsidR="00D45D19" w:rsidRDefault="00D45D19" w:rsidP="005A62C3">
      <w:pPr>
        <w:jc w:val="both"/>
        <w:rPr>
          <w:rFonts w:cs="Times New Roman"/>
          <w:lang w:val="mt-MT"/>
        </w:rPr>
      </w:pPr>
    </w:p>
    <w:p w:rsidR="00D45D19" w:rsidRDefault="00D45D19" w:rsidP="00D45D19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L-Emenda “</w:t>
      </w:r>
      <w:r>
        <w:rPr>
          <w:rFonts w:cs="Times New Roman"/>
          <w:lang w:val="mt-MT"/>
        </w:rPr>
        <w:t>B</w:t>
      </w:r>
      <w:r w:rsidRPr="005A62C3">
        <w:rPr>
          <w:rFonts w:cs="Times New Roman"/>
          <w:lang w:val="mt-MT"/>
        </w:rPr>
        <w:t>”</w:t>
      </w:r>
      <w:r w:rsidR="009D710A">
        <w:rPr>
          <w:rFonts w:cs="Times New Roman"/>
          <w:lang w:val="mt-MT"/>
        </w:rPr>
        <w:t xml:space="preserve"> </w:t>
      </w:r>
      <w:r>
        <w:rPr>
          <w:rFonts w:cs="Times New Roman"/>
          <w:lang w:val="mt-MT"/>
        </w:rPr>
        <w:t>m’</w:t>
      </w:r>
      <w:r w:rsidRPr="005A62C3">
        <w:rPr>
          <w:rFonts w:cs="Times New Roman"/>
          <w:lang w:val="mt-MT"/>
        </w:rPr>
        <w:t>għaddiet</w:t>
      </w:r>
      <w:r>
        <w:rPr>
          <w:rFonts w:cs="Times New Roman"/>
          <w:lang w:val="mt-MT"/>
        </w:rPr>
        <w:t>x.</w:t>
      </w:r>
    </w:p>
    <w:p w:rsidR="00D45D19" w:rsidRPr="00D45D19" w:rsidRDefault="00D45D19" w:rsidP="005A62C3">
      <w:pPr>
        <w:jc w:val="both"/>
        <w:rPr>
          <w:rFonts w:cs="Times New Roman"/>
          <w:b/>
          <w:lang w:val="mt-MT"/>
        </w:rPr>
      </w:pPr>
    </w:p>
    <w:p w:rsidR="00641ADD" w:rsidRPr="005A62C3" w:rsidRDefault="00641ADD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b/>
          <w:lang w:val="mt-MT"/>
        </w:rPr>
        <w:t>KLAWSOLA 2,</w:t>
      </w:r>
      <w:r w:rsidRPr="005A62C3">
        <w:rPr>
          <w:rFonts w:cs="Times New Roman"/>
          <w:lang w:val="mt-MT"/>
        </w:rPr>
        <w:t xml:space="preserve"> kif emendata, għaddiet u kienet ordnata ssir parti mill-Abbozz ta’ Liġi.</w:t>
      </w:r>
    </w:p>
    <w:p w:rsidR="00AC7648" w:rsidRPr="005A62C3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</w:p>
    <w:p w:rsidR="00AC7648" w:rsidRPr="005A62C3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</w:p>
    <w:p w:rsidR="00AC7648" w:rsidRPr="005A62C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b/>
          <w:bCs/>
          <w:color w:val="auto"/>
          <w:sz w:val="24"/>
          <w:szCs w:val="24"/>
          <w:lang w:val="mt-MT"/>
        </w:rPr>
      </w:pPr>
      <w:r w:rsidRPr="005A62C3">
        <w:rPr>
          <w:rFonts w:ascii="Times New Roman" w:hAnsi="Times New Roman"/>
          <w:b/>
          <w:bCs/>
          <w:color w:val="auto"/>
          <w:sz w:val="24"/>
          <w:szCs w:val="24"/>
          <w:lang w:val="mt-MT"/>
        </w:rPr>
        <w:t>KLAWSOLA 3</w:t>
      </w:r>
    </w:p>
    <w:p w:rsidR="00AC7648" w:rsidRPr="005A62C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b/>
          <w:bCs/>
          <w:color w:val="auto"/>
          <w:sz w:val="24"/>
          <w:szCs w:val="24"/>
          <w:lang w:val="mt-MT"/>
        </w:rPr>
      </w:pPr>
    </w:p>
    <w:p w:rsidR="00641ADD" w:rsidRPr="005A62C3" w:rsidRDefault="00641ADD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Il-Ministru għall-Familja, Drittijiet tat-Tfal u Solidarjetà Soċjali ressaq din l-Emenda “</w:t>
      </w:r>
      <w:r w:rsidR="002C260D">
        <w:rPr>
          <w:rFonts w:cs="Times New Roman"/>
          <w:lang w:val="mt-MT"/>
        </w:rPr>
        <w:t>Ċ</w:t>
      </w:r>
      <w:r w:rsidRPr="005A62C3">
        <w:rPr>
          <w:rFonts w:cs="Times New Roman"/>
          <w:lang w:val="mt-MT"/>
        </w:rPr>
        <w:t>”:</w:t>
      </w:r>
    </w:p>
    <w:p w:rsidR="00641ADD" w:rsidRPr="005A62C3" w:rsidRDefault="00641ADD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b/>
          <w:bCs/>
          <w:color w:val="auto"/>
          <w:sz w:val="24"/>
          <w:szCs w:val="24"/>
          <w:lang w:val="mt-MT"/>
        </w:rPr>
      </w:pPr>
    </w:p>
    <w:p w:rsidR="00641ADD" w:rsidRPr="005A62C3" w:rsidRDefault="00641ADD" w:rsidP="005A62C3">
      <w:pPr>
        <w:jc w:val="both"/>
        <w:rPr>
          <w:rFonts w:cs="Times New Roman"/>
          <w:b/>
          <w:u w:val="single"/>
          <w:lang w:val="mt-MT"/>
        </w:rPr>
      </w:pPr>
      <w:r w:rsidRPr="005A62C3">
        <w:rPr>
          <w:rFonts w:cs="Times New Roman"/>
          <w:b/>
          <w:u w:val="single"/>
          <w:lang w:val="mt-MT"/>
        </w:rPr>
        <w:t>Klawsola 3</w:t>
      </w:r>
    </w:p>
    <w:p w:rsidR="00641ADD" w:rsidRPr="005A62C3" w:rsidRDefault="00641ADD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bCs/>
          <w:color w:val="auto"/>
          <w:sz w:val="24"/>
          <w:szCs w:val="24"/>
          <w:lang w:val="mt-MT"/>
        </w:rPr>
      </w:pPr>
    </w:p>
    <w:p w:rsidR="00AC7648" w:rsidRPr="005A62C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bCs/>
          <w:color w:val="auto"/>
          <w:sz w:val="24"/>
          <w:szCs w:val="24"/>
          <w:lang w:val="mt-MT"/>
        </w:rPr>
      </w:pPr>
      <w:r w:rsidRPr="005A62C3">
        <w:rPr>
          <w:rFonts w:ascii="Times New Roman" w:hAnsi="Times New Roman"/>
          <w:bCs/>
          <w:color w:val="auto"/>
          <w:sz w:val="24"/>
          <w:szCs w:val="24"/>
          <w:lang w:val="mt-MT"/>
        </w:rPr>
        <w:t>Klawsola 3 għandha tiġi emendata kif ġej:</w:t>
      </w:r>
    </w:p>
    <w:p w:rsidR="00AC7648" w:rsidRPr="005A62C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bCs/>
          <w:color w:val="auto"/>
          <w:sz w:val="24"/>
          <w:szCs w:val="24"/>
          <w:lang w:val="mt-MT"/>
        </w:rPr>
      </w:pPr>
    </w:p>
    <w:p w:rsidR="00AC7648" w:rsidRPr="005A62C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bCs/>
          <w:color w:val="auto"/>
          <w:sz w:val="24"/>
          <w:szCs w:val="24"/>
          <w:lang w:val="mt-MT"/>
        </w:rPr>
      </w:pPr>
      <w:r w:rsidRPr="005A62C3">
        <w:rPr>
          <w:rFonts w:ascii="Times New Roman" w:hAnsi="Times New Roman"/>
          <w:bCs/>
          <w:color w:val="auto"/>
          <w:sz w:val="24"/>
          <w:szCs w:val="24"/>
          <w:lang w:val="mt-MT"/>
        </w:rPr>
        <w:t xml:space="preserve">(a) </w:t>
      </w:r>
      <w:r w:rsidRPr="005A62C3">
        <w:rPr>
          <w:rFonts w:ascii="Times New Roman" w:hAnsi="Times New Roman"/>
          <w:color w:val="auto"/>
          <w:sz w:val="24"/>
          <w:szCs w:val="24"/>
          <w:lang w:val="mt-MT"/>
        </w:rPr>
        <w:t>immedjatament wara s-subklawsola (1) tagħha għandha tiżdied is-subklawsola (2) ġdida li ġejja:</w:t>
      </w:r>
    </w:p>
    <w:p w:rsidR="00641ADD" w:rsidRPr="005A62C3" w:rsidRDefault="00641ADD" w:rsidP="005A62C3">
      <w:pPr>
        <w:pStyle w:val="HeadingRunIn"/>
        <w:keepNext w:val="0"/>
        <w:widowControl w:val="0"/>
        <w:tabs>
          <w:tab w:val="left" w:pos="840"/>
          <w:tab w:val="left" w:pos="1400"/>
          <w:tab w:val="left" w:pos="1980"/>
        </w:tabs>
        <w:spacing w:before="0" w:line="240" w:lineRule="auto"/>
        <w:jc w:val="both"/>
        <w:rPr>
          <w:b w:val="0"/>
          <w:bCs w:val="0"/>
          <w:noProof/>
          <w:color w:val="auto"/>
          <w:w w:val="100"/>
          <w:lang w:val="mt-MT" w:eastAsia="en-US"/>
        </w:rPr>
      </w:pPr>
    </w:p>
    <w:p w:rsidR="00AC7648" w:rsidRPr="005A62C3" w:rsidRDefault="00AC7648" w:rsidP="005A62C3">
      <w:pPr>
        <w:pStyle w:val="HeadingRunIn"/>
        <w:keepNext w:val="0"/>
        <w:widowControl w:val="0"/>
        <w:tabs>
          <w:tab w:val="left" w:pos="840"/>
          <w:tab w:val="left" w:pos="1400"/>
          <w:tab w:val="left" w:pos="1980"/>
        </w:tabs>
        <w:spacing w:before="0" w:line="240" w:lineRule="auto"/>
        <w:jc w:val="both"/>
        <w:rPr>
          <w:b w:val="0"/>
          <w:bCs w:val="0"/>
          <w:noProof/>
          <w:color w:val="auto"/>
          <w:w w:val="100"/>
          <w:lang w:val="mt-MT" w:eastAsia="en-US"/>
        </w:rPr>
      </w:pPr>
      <w:r w:rsidRPr="005A62C3">
        <w:rPr>
          <w:b w:val="0"/>
          <w:bCs w:val="0"/>
          <w:noProof/>
          <w:color w:val="auto"/>
          <w:w w:val="100"/>
          <w:lang w:val="mt-MT" w:eastAsia="en-US"/>
        </w:rPr>
        <w:t>“(2) Id-Direttur (Protezzjoni Minuri) għandu jkun uffiċjal tal-Fondazzjoni għal Servizzi ta’ Ħarsien Soċjali u jaqdi l-funzjonijiet tiegħu minn ħdanha:</w:t>
      </w:r>
    </w:p>
    <w:p w:rsidR="00641ADD" w:rsidRPr="005A62C3" w:rsidRDefault="00641ADD" w:rsidP="005A62C3">
      <w:pPr>
        <w:pStyle w:val="HeadingRunIn"/>
        <w:keepNext w:val="0"/>
        <w:widowControl w:val="0"/>
        <w:tabs>
          <w:tab w:val="left" w:pos="840"/>
          <w:tab w:val="left" w:pos="1400"/>
          <w:tab w:val="left" w:pos="1980"/>
        </w:tabs>
        <w:spacing w:before="0" w:line="240" w:lineRule="auto"/>
        <w:jc w:val="both"/>
        <w:rPr>
          <w:b w:val="0"/>
          <w:bCs w:val="0"/>
          <w:noProof/>
          <w:color w:val="auto"/>
          <w:w w:val="100"/>
          <w:lang w:val="mt-MT" w:eastAsia="en-US"/>
        </w:rPr>
      </w:pPr>
    </w:p>
    <w:p w:rsidR="00AC7648" w:rsidRPr="005A62C3" w:rsidRDefault="00AC7648" w:rsidP="005A62C3">
      <w:pPr>
        <w:pStyle w:val="HeadingRunIn"/>
        <w:keepNext w:val="0"/>
        <w:widowControl w:val="0"/>
        <w:tabs>
          <w:tab w:val="left" w:pos="840"/>
          <w:tab w:val="left" w:pos="1400"/>
          <w:tab w:val="left" w:pos="1980"/>
        </w:tabs>
        <w:spacing w:before="0" w:line="240" w:lineRule="auto"/>
        <w:jc w:val="both"/>
        <w:rPr>
          <w:b w:val="0"/>
          <w:bCs w:val="0"/>
          <w:noProof/>
          <w:color w:val="auto"/>
          <w:w w:val="100"/>
          <w:lang w:val="mt-MT" w:eastAsia="en-US"/>
        </w:rPr>
      </w:pPr>
      <w:r w:rsidRPr="005A62C3">
        <w:rPr>
          <w:b w:val="0"/>
          <w:bCs w:val="0"/>
          <w:noProof/>
          <w:color w:val="auto"/>
          <w:w w:val="100"/>
          <w:lang w:val="mt-MT" w:eastAsia="en-US"/>
        </w:rPr>
        <w:t>Iżda d-Direttur (Protezzjoni Minuri) għandu dejjem jaġixxi b’mod imparzjali fl-eżerċizzju tal-funzjonijiet tiegħu.”;</w:t>
      </w:r>
    </w:p>
    <w:p w:rsidR="00AC7648" w:rsidRPr="005A62C3" w:rsidRDefault="00AC7648" w:rsidP="005A62C3">
      <w:pPr>
        <w:jc w:val="both"/>
        <w:rPr>
          <w:rFonts w:cs="Times New Roman"/>
          <w:lang w:val="mt-MT"/>
        </w:rPr>
      </w:pPr>
    </w:p>
    <w:p w:rsidR="00AC7648" w:rsidRPr="005A62C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  <w:lang w:val="mt-MT"/>
        </w:rPr>
      </w:pPr>
      <w:r w:rsidRPr="005A62C3">
        <w:rPr>
          <w:rFonts w:ascii="Times New Roman" w:hAnsi="Times New Roman"/>
          <w:color w:val="auto"/>
          <w:sz w:val="24"/>
          <w:szCs w:val="24"/>
          <w:lang w:val="mt-MT"/>
        </w:rPr>
        <w:t>(b) is-subklawsoli (2), (3), (4) u (5) tagħha għandhom jiġu rinumerati rispettivament bħala s-subklawsoli (3), (4), (5) u (6);</w:t>
      </w:r>
    </w:p>
    <w:p w:rsidR="00AC7648" w:rsidRPr="005A62C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  <w:lang w:val="mt-MT"/>
        </w:rPr>
      </w:pPr>
    </w:p>
    <w:p w:rsidR="00AC7648" w:rsidRPr="005A62C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  <w:lang w:val="mt-MT"/>
        </w:rPr>
      </w:pPr>
      <w:r w:rsidRPr="005A62C3">
        <w:rPr>
          <w:rFonts w:ascii="Times New Roman" w:hAnsi="Times New Roman"/>
          <w:color w:val="auto"/>
          <w:sz w:val="24"/>
          <w:szCs w:val="24"/>
          <w:lang w:val="mt-MT"/>
        </w:rPr>
        <w:t>(ċ) fis-subklawsola (3) tagħha, kif rinumerata, immedjatament wara l-kliem “Uffiċċju tad-Direttur” għandhom jiżdiedu l-kliem “(Protezzjoni Minuri)”;</w:t>
      </w:r>
    </w:p>
    <w:p w:rsidR="00AC7648" w:rsidRPr="005A62C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  <w:lang w:val="mt-MT"/>
        </w:rPr>
      </w:pPr>
    </w:p>
    <w:p w:rsidR="00AC7648" w:rsidRPr="005A62C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  <w:lang w:val="mt-MT"/>
        </w:rPr>
      </w:pPr>
      <w:r w:rsidRPr="005A62C3">
        <w:rPr>
          <w:rFonts w:ascii="Times New Roman" w:hAnsi="Times New Roman"/>
          <w:color w:val="auto"/>
          <w:sz w:val="24"/>
          <w:szCs w:val="24"/>
          <w:lang w:val="mt-MT"/>
        </w:rPr>
        <w:t>(d) fis-subklawsola (4) tagħha, kif rinumerata, immedjatament wara l-kliem “l-uffiċjali tad-Direttur” għandhom jiżdiedu l-kliem “(Protezzjoni Minuri)”;</w:t>
      </w:r>
    </w:p>
    <w:p w:rsidR="00AC7648" w:rsidRPr="005A62C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  <w:lang w:val="mt-MT"/>
        </w:rPr>
      </w:pPr>
    </w:p>
    <w:p w:rsidR="00AC7648" w:rsidRPr="005A62C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  <w:lang w:val="mt-MT"/>
        </w:rPr>
      </w:pPr>
      <w:r w:rsidRPr="005A62C3">
        <w:rPr>
          <w:rFonts w:ascii="Times New Roman" w:hAnsi="Times New Roman"/>
          <w:color w:val="auto"/>
          <w:sz w:val="24"/>
          <w:szCs w:val="24"/>
          <w:lang w:val="mt-MT"/>
        </w:rPr>
        <w:t>(e) fis-subklawsola (5) tagħha, kif rinumerata, il-kliem “fis-subartikolu (2)” għandu jiġi sostitwit bil-kliem “fis-subartikolu (3)”; u</w:t>
      </w:r>
    </w:p>
    <w:p w:rsidR="00AC7648" w:rsidRPr="005A62C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  <w:lang w:val="mt-MT"/>
        </w:rPr>
      </w:pPr>
    </w:p>
    <w:p w:rsidR="00AC7648" w:rsidRPr="005A62C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  <w:lang w:val="mt-MT"/>
        </w:rPr>
      </w:pPr>
      <w:r w:rsidRPr="005A62C3">
        <w:rPr>
          <w:rFonts w:ascii="Times New Roman" w:hAnsi="Times New Roman"/>
          <w:color w:val="auto"/>
          <w:sz w:val="24"/>
          <w:szCs w:val="24"/>
          <w:lang w:val="mt-MT"/>
        </w:rPr>
        <w:t>(f) fis-subklawsola (6) tagħha, kif rinumerata, il-kliem “is-subartikolu (2)” għandu jiġi sostitwit bil-kliem “is-subartikolu (3)”.</w:t>
      </w:r>
    </w:p>
    <w:p w:rsidR="00641ADD" w:rsidRDefault="00641ADD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b/>
          <w:bCs/>
          <w:color w:val="auto"/>
          <w:sz w:val="24"/>
          <w:szCs w:val="24"/>
          <w:lang w:val="mt-MT"/>
        </w:rPr>
      </w:pPr>
    </w:p>
    <w:p w:rsidR="002123A7" w:rsidRPr="005A62C3" w:rsidRDefault="002123A7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b/>
          <w:bCs/>
          <w:color w:val="auto"/>
          <w:sz w:val="24"/>
          <w:szCs w:val="24"/>
          <w:lang w:val="mt-MT"/>
        </w:rPr>
      </w:pPr>
    </w:p>
    <w:p w:rsidR="000B02E2" w:rsidRPr="003C7033" w:rsidRDefault="000B02E2" w:rsidP="005A62C3">
      <w:pPr>
        <w:jc w:val="both"/>
        <w:rPr>
          <w:rFonts w:cs="Times New Roman"/>
          <w:b/>
          <w:u w:val="single"/>
          <w:lang w:val="en-GB"/>
        </w:rPr>
      </w:pPr>
      <w:r w:rsidRPr="003C7033">
        <w:rPr>
          <w:rFonts w:cs="Times New Roman"/>
          <w:b/>
          <w:u w:val="single"/>
          <w:lang w:val="en-GB"/>
        </w:rPr>
        <w:lastRenderedPageBreak/>
        <w:t>Clause 3</w:t>
      </w:r>
    </w:p>
    <w:p w:rsidR="00AC7648" w:rsidRPr="003C703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AC7648" w:rsidRPr="003C703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bCs/>
          <w:color w:val="auto"/>
          <w:sz w:val="24"/>
          <w:szCs w:val="24"/>
        </w:rPr>
      </w:pPr>
      <w:r w:rsidRPr="003C7033">
        <w:rPr>
          <w:rFonts w:ascii="Times New Roman" w:hAnsi="Times New Roman"/>
          <w:bCs/>
          <w:color w:val="auto"/>
          <w:sz w:val="24"/>
          <w:szCs w:val="24"/>
        </w:rPr>
        <w:t>Clause 3 shall be amended as follows:</w:t>
      </w:r>
    </w:p>
    <w:p w:rsidR="00AC7648" w:rsidRPr="003C703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AC7648" w:rsidRPr="003C7033" w:rsidRDefault="00AC764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en-GB"/>
        </w:rPr>
      </w:pPr>
      <w:r w:rsidRPr="003C7033">
        <w:rPr>
          <w:rFonts w:cs="Times New Roman"/>
          <w:bCs/>
          <w:szCs w:val="24"/>
          <w:lang w:val="en-GB"/>
        </w:rPr>
        <w:t>(a) immediately following sub-clause (1)</w:t>
      </w:r>
      <w:r w:rsidRPr="003C7033">
        <w:rPr>
          <w:rFonts w:cs="Times New Roman"/>
          <w:szCs w:val="24"/>
          <w:lang w:val="en-GB"/>
        </w:rPr>
        <w:t xml:space="preserve"> thereof</w:t>
      </w:r>
      <w:r w:rsidR="007A21DA" w:rsidRPr="003C7033">
        <w:rPr>
          <w:rFonts w:cs="Times New Roman"/>
          <w:szCs w:val="24"/>
          <w:lang w:val="en-GB"/>
        </w:rPr>
        <w:t>,</w:t>
      </w:r>
      <w:r w:rsidRPr="003C7033">
        <w:rPr>
          <w:rFonts w:cs="Times New Roman"/>
          <w:bCs/>
          <w:szCs w:val="24"/>
          <w:lang w:val="en-GB"/>
        </w:rPr>
        <w:t xml:space="preserve"> there shall be added the new sub-clause (2) as follows:</w:t>
      </w:r>
    </w:p>
    <w:p w:rsidR="007A21DA" w:rsidRPr="003C7033" w:rsidRDefault="007A21DA" w:rsidP="005A62C3">
      <w:pPr>
        <w:pStyle w:val="HeadingRunIn"/>
        <w:widowControl w:val="0"/>
        <w:tabs>
          <w:tab w:val="left" w:pos="840"/>
          <w:tab w:val="left" w:pos="1400"/>
          <w:tab w:val="left" w:pos="1980"/>
        </w:tabs>
        <w:spacing w:before="0" w:line="240" w:lineRule="auto"/>
        <w:jc w:val="both"/>
        <w:rPr>
          <w:b w:val="0"/>
          <w:bCs w:val="0"/>
          <w:noProof/>
          <w:color w:val="auto"/>
          <w:w w:val="100"/>
          <w:lang w:eastAsia="en-US"/>
        </w:rPr>
      </w:pPr>
    </w:p>
    <w:p w:rsidR="00AC7648" w:rsidRPr="003C7033" w:rsidRDefault="00AC7648" w:rsidP="005A62C3">
      <w:pPr>
        <w:pStyle w:val="HeadingRunIn"/>
        <w:widowControl w:val="0"/>
        <w:tabs>
          <w:tab w:val="left" w:pos="840"/>
          <w:tab w:val="left" w:pos="1400"/>
          <w:tab w:val="left" w:pos="1980"/>
        </w:tabs>
        <w:spacing w:before="0" w:line="240" w:lineRule="auto"/>
        <w:jc w:val="both"/>
        <w:rPr>
          <w:b w:val="0"/>
          <w:bCs w:val="0"/>
          <w:noProof/>
          <w:color w:val="auto"/>
          <w:w w:val="100"/>
          <w:lang w:eastAsia="en-US"/>
        </w:rPr>
      </w:pPr>
      <w:r w:rsidRPr="003C7033">
        <w:rPr>
          <w:b w:val="0"/>
          <w:bCs w:val="0"/>
          <w:noProof/>
          <w:color w:val="auto"/>
          <w:w w:val="100"/>
          <w:lang w:eastAsia="en-US"/>
        </w:rPr>
        <w:t>“(2) The Director (Protection of Minors) shall be an officer of the Foundation for Social Welfare Services and shall exercise his functions through it:</w:t>
      </w:r>
    </w:p>
    <w:p w:rsidR="000B02E2" w:rsidRPr="003C7033" w:rsidRDefault="000B02E2" w:rsidP="005A62C3">
      <w:pPr>
        <w:pStyle w:val="HeadingRunIn"/>
        <w:widowControl w:val="0"/>
        <w:tabs>
          <w:tab w:val="left" w:pos="840"/>
          <w:tab w:val="left" w:pos="1400"/>
          <w:tab w:val="left" w:pos="1980"/>
        </w:tabs>
        <w:spacing w:before="0" w:line="240" w:lineRule="auto"/>
        <w:jc w:val="both"/>
        <w:rPr>
          <w:b w:val="0"/>
          <w:bCs w:val="0"/>
          <w:noProof/>
          <w:color w:val="auto"/>
          <w:w w:val="100"/>
          <w:lang w:eastAsia="en-US"/>
        </w:rPr>
      </w:pPr>
    </w:p>
    <w:p w:rsidR="00AC7648" w:rsidRPr="003C7033" w:rsidRDefault="00AC7648" w:rsidP="005A62C3">
      <w:pPr>
        <w:pStyle w:val="HeadingRunIn"/>
        <w:widowControl w:val="0"/>
        <w:tabs>
          <w:tab w:val="left" w:pos="840"/>
          <w:tab w:val="left" w:pos="1400"/>
          <w:tab w:val="left" w:pos="1980"/>
        </w:tabs>
        <w:spacing w:before="0" w:line="240" w:lineRule="auto"/>
        <w:jc w:val="both"/>
        <w:rPr>
          <w:b w:val="0"/>
          <w:bCs w:val="0"/>
          <w:noProof/>
          <w:color w:val="auto"/>
          <w:w w:val="100"/>
          <w:lang w:eastAsia="en-US"/>
        </w:rPr>
      </w:pPr>
      <w:r w:rsidRPr="003C7033">
        <w:rPr>
          <w:b w:val="0"/>
          <w:bCs w:val="0"/>
          <w:noProof/>
          <w:color w:val="auto"/>
          <w:w w:val="100"/>
          <w:lang w:eastAsia="en-US"/>
        </w:rPr>
        <w:t>Provided that the Director (Protection of Minors) shall at all times act in an impartial manner in the exercise of his functions.</w:t>
      </w:r>
      <w:r w:rsidRPr="003C7033">
        <w:rPr>
          <w:b w:val="0"/>
          <w:color w:val="auto"/>
        </w:rPr>
        <w:t>”;</w:t>
      </w:r>
    </w:p>
    <w:p w:rsidR="00AC7648" w:rsidRPr="003C703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</w:rPr>
      </w:pPr>
    </w:p>
    <w:p w:rsidR="00AC7648" w:rsidRPr="003C703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</w:rPr>
      </w:pPr>
      <w:r w:rsidRPr="003C7033">
        <w:rPr>
          <w:rFonts w:ascii="Times New Roman" w:hAnsi="Times New Roman"/>
          <w:color w:val="auto"/>
          <w:sz w:val="24"/>
          <w:szCs w:val="24"/>
        </w:rPr>
        <w:t xml:space="preserve">(b) </w:t>
      </w:r>
      <w:r w:rsidRPr="003C7033">
        <w:rPr>
          <w:rFonts w:ascii="Times New Roman" w:hAnsi="Times New Roman"/>
          <w:bCs/>
          <w:color w:val="auto"/>
          <w:sz w:val="24"/>
          <w:szCs w:val="24"/>
        </w:rPr>
        <w:t>sub-clauses</w:t>
      </w:r>
      <w:r w:rsidRPr="003C7033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3C7033">
        <w:rPr>
          <w:rFonts w:ascii="Times New Roman" w:hAnsi="Times New Roman"/>
          <w:color w:val="auto"/>
          <w:sz w:val="24"/>
          <w:szCs w:val="24"/>
        </w:rPr>
        <w:t xml:space="preserve">(2), (3), (4) and (5) thereof shall be respectively renumbered as </w:t>
      </w:r>
      <w:r w:rsidRPr="003C7033">
        <w:rPr>
          <w:rFonts w:ascii="Times New Roman" w:hAnsi="Times New Roman"/>
          <w:bCs/>
          <w:color w:val="auto"/>
          <w:sz w:val="24"/>
          <w:szCs w:val="24"/>
        </w:rPr>
        <w:t>sub-clauses</w:t>
      </w:r>
      <w:r w:rsidRPr="003C7033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3C7033">
        <w:rPr>
          <w:rFonts w:ascii="Times New Roman" w:hAnsi="Times New Roman"/>
          <w:color w:val="auto"/>
          <w:sz w:val="24"/>
          <w:szCs w:val="24"/>
        </w:rPr>
        <w:t>(3), (4), (5) and (6);</w:t>
      </w:r>
    </w:p>
    <w:p w:rsidR="00AC7648" w:rsidRPr="003C703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</w:rPr>
      </w:pPr>
    </w:p>
    <w:p w:rsidR="00AC7648" w:rsidRPr="003C703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</w:rPr>
      </w:pPr>
      <w:r w:rsidRPr="003C7033">
        <w:rPr>
          <w:rFonts w:ascii="Times New Roman" w:hAnsi="Times New Roman"/>
          <w:color w:val="auto"/>
          <w:sz w:val="24"/>
          <w:szCs w:val="24"/>
        </w:rPr>
        <w:t xml:space="preserve">(c) in </w:t>
      </w:r>
      <w:r w:rsidRPr="003C7033">
        <w:rPr>
          <w:rFonts w:ascii="Times New Roman" w:hAnsi="Times New Roman"/>
          <w:bCs/>
          <w:color w:val="auto"/>
          <w:sz w:val="24"/>
          <w:szCs w:val="24"/>
        </w:rPr>
        <w:t>sub-clause</w:t>
      </w:r>
      <w:r w:rsidRPr="003C7033">
        <w:rPr>
          <w:rFonts w:ascii="Times New Roman" w:hAnsi="Times New Roman"/>
          <w:color w:val="auto"/>
          <w:sz w:val="24"/>
          <w:szCs w:val="24"/>
        </w:rPr>
        <w:t xml:space="preserve"> (3) thereof, as renumbered, immediately following the words “officers of the Director” there shall be added</w:t>
      </w:r>
      <w:r w:rsidR="007A21DA" w:rsidRPr="003C7033">
        <w:rPr>
          <w:rFonts w:ascii="Times New Roman" w:hAnsi="Times New Roman"/>
          <w:color w:val="auto"/>
          <w:sz w:val="24"/>
          <w:szCs w:val="24"/>
        </w:rPr>
        <w:t xml:space="preserve"> the words</w:t>
      </w:r>
      <w:r w:rsidRPr="003C7033">
        <w:rPr>
          <w:rFonts w:ascii="Times New Roman" w:hAnsi="Times New Roman"/>
          <w:color w:val="auto"/>
          <w:sz w:val="24"/>
          <w:szCs w:val="24"/>
        </w:rPr>
        <w:t xml:space="preserve"> “(Protection of Minors)”;</w:t>
      </w:r>
    </w:p>
    <w:p w:rsidR="00AC7648" w:rsidRPr="003C703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</w:rPr>
      </w:pPr>
    </w:p>
    <w:p w:rsidR="00AC7648" w:rsidRPr="003C703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</w:rPr>
      </w:pPr>
      <w:r w:rsidRPr="003C7033">
        <w:rPr>
          <w:rFonts w:ascii="Times New Roman" w:hAnsi="Times New Roman"/>
          <w:color w:val="auto"/>
          <w:sz w:val="24"/>
          <w:szCs w:val="24"/>
        </w:rPr>
        <w:t xml:space="preserve">(d) in </w:t>
      </w:r>
      <w:r w:rsidRPr="003C7033">
        <w:rPr>
          <w:rFonts w:ascii="Times New Roman" w:hAnsi="Times New Roman"/>
          <w:bCs/>
          <w:color w:val="auto"/>
          <w:sz w:val="24"/>
          <w:szCs w:val="24"/>
        </w:rPr>
        <w:t>sub-clause</w:t>
      </w:r>
      <w:r w:rsidRPr="003C7033">
        <w:rPr>
          <w:rFonts w:ascii="Times New Roman" w:hAnsi="Times New Roman"/>
          <w:color w:val="auto"/>
          <w:sz w:val="24"/>
          <w:szCs w:val="24"/>
        </w:rPr>
        <w:t xml:space="preserve"> (4) thereof, as renumbered, the words “(Protection of Minors)” shall be added immediately after the words “the Director”, wherever the latter words appear;</w:t>
      </w:r>
    </w:p>
    <w:p w:rsidR="00AC7648" w:rsidRPr="003C703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</w:rPr>
      </w:pPr>
    </w:p>
    <w:p w:rsidR="00AC7648" w:rsidRPr="003C703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</w:rPr>
      </w:pPr>
      <w:r w:rsidRPr="003C7033">
        <w:rPr>
          <w:rFonts w:ascii="Times New Roman" w:hAnsi="Times New Roman"/>
          <w:color w:val="auto"/>
          <w:sz w:val="24"/>
          <w:szCs w:val="24"/>
        </w:rPr>
        <w:t xml:space="preserve">(e) in </w:t>
      </w:r>
      <w:r w:rsidRPr="003C7033">
        <w:rPr>
          <w:rFonts w:ascii="Times New Roman" w:hAnsi="Times New Roman"/>
          <w:bCs/>
          <w:color w:val="auto"/>
          <w:sz w:val="24"/>
          <w:szCs w:val="24"/>
        </w:rPr>
        <w:t>sub-clause</w:t>
      </w:r>
      <w:r w:rsidRPr="003C7033">
        <w:rPr>
          <w:rFonts w:ascii="Times New Roman" w:hAnsi="Times New Roman"/>
          <w:color w:val="auto"/>
          <w:sz w:val="24"/>
          <w:szCs w:val="24"/>
        </w:rPr>
        <w:t xml:space="preserve"> (5) thereof, as renumbered, the words “in sub-article (2)” shall be substitued with the words “in sub-article (3)”; and</w:t>
      </w:r>
    </w:p>
    <w:p w:rsidR="00AC7648" w:rsidRPr="003C703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</w:p>
    <w:p w:rsidR="00AC7648" w:rsidRPr="003C703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</w:rPr>
      </w:pPr>
      <w:r w:rsidRPr="003C7033">
        <w:rPr>
          <w:rFonts w:ascii="Times New Roman" w:hAnsi="Times New Roman"/>
          <w:color w:val="auto"/>
          <w:sz w:val="24"/>
          <w:szCs w:val="24"/>
        </w:rPr>
        <w:t xml:space="preserve">(f) in </w:t>
      </w:r>
      <w:r w:rsidRPr="003C7033">
        <w:rPr>
          <w:rFonts w:ascii="Times New Roman" w:hAnsi="Times New Roman"/>
          <w:bCs/>
          <w:color w:val="auto"/>
          <w:sz w:val="24"/>
          <w:szCs w:val="24"/>
        </w:rPr>
        <w:t>sub-clause (</w:t>
      </w:r>
      <w:r w:rsidRPr="003C7033">
        <w:rPr>
          <w:rFonts w:ascii="Times New Roman" w:hAnsi="Times New Roman"/>
          <w:color w:val="auto"/>
          <w:sz w:val="24"/>
          <w:szCs w:val="24"/>
        </w:rPr>
        <w:t xml:space="preserve">6) </w:t>
      </w:r>
      <w:bookmarkStart w:id="1" w:name="_Hlk12013145"/>
      <w:r w:rsidRPr="003C7033">
        <w:rPr>
          <w:rFonts w:ascii="Times New Roman" w:hAnsi="Times New Roman"/>
          <w:color w:val="auto"/>
          <w:sz w:val="24"/>
          <w:szCs w:val="24"/>
        </w:rPr>
        <w:t>thereof</w:t>
      </w:r>
      <w:bookmarkEnd w:id="1"/>
      <w:r w:rsidRPr="003C7033">
        <w:rPr>
          <w:rFonts w:ascii="Times New Roman" w:hAnsi="Times New Roman"/>
          <w:color w:val="auto"/>
          <w:sz w:val="24"/>
          <w:szCs w:val="24"/>
        </w:rPr>
        <w:t>, as renumbered, the words “to sub-article (2)” shall be substitued with the words “to sub-article (3)”.</w:t>
      </w:r>
    </w:p>
    <w:p w:rsidR="00AC7648" w:rsidRPr="003C7033" w:rsidRDefault="00AC764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</w:rPr>
      </w:pPr>
    </w:p>
    <w:p w:rsidR="002C260D" w:rsidRDefault="002C260D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  <w:lang w:val="mt-MT"/>
        </w:rPr>
      </w:pPr>
    </w:p>
    <w:p w:rsidR="002C260D" w:rsidRDefault="002C260D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  <w:lang w:val="mt-MT"/>
        </w:rPr>
      </w:pPr>
      <w:r>
        <w:rPr>
          <w:rFonts w:ascii="Times New Roman" w:hAnsi="Times New Roman"/>
          <w:color w:val="auto"/>
          <w:sz w:val="24"/>
          <w:szCs w:val="24"/>
          <w:lang w:val="mt-MT"/>
        </w:rPr>
        <w:t>Fit-3.00 p.m. il-Kumitat ġie sospiż u rriżuma fit-3.02 p.m.</w:t>
      </w:r>
    </w:p>
    <w:p w:rsidR="002C260D" w:rsidRDefault="002C260D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color w:val="auto"/>
          <w:sz w:val="24"/>
          <w:szCs w:val="24"/>
          <w:lang w:val="mt-MT"/>
        </w:rPr>
      </w:pPr>
    </w:p>
    <w:p w:rsidR="000B02E2" w:rsidRPr="005A62C3" w:rsidRDefault="000B02E2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L-Emenda “</w:t>
      </w:r>
      <w:r w:rsidR="00DF21FF">
        <w:rPr>
          <w:rFonts w:cs="Times New Roman"/>
          <w:lang w:val="mt-MT"/>
        </w:rPr>
        <w:t>Ċ</w:t>
      </w:r>
      <w:r w:rsidRPr="005A62C3">
        <w:rPr>
          <w:rFonts w:cs="Times New Roman"/>
          <w:lang w:val="mt-MT"/>
        </w:rPr>
        <w:t xml:space="preserve">” għaddiet nem. con. </w:t>
      </w:r>
    </w:p>
    <w:p w:rsidR="000B02E2" w:rsidRPr="005A62C3" w:rsidRDefault="000B02E2" w:rsidP="005A62C3">
      <w:pPr>
        <w:jc w:val="both"/>
        <w:rPr>
          <w:rFonts w:cs="Times New Roman"/>
          <w:lang w:val="mt-MT"/>
        </w:rPr>
      </w:pPr>
    </w:p>
    <w:p w:rsidR="000B02E2" w:rsidRPr="005A62C3" w:rsidRDefault="000B02E2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b/>
          <w:lang w:val="mt-MT"/>
        </w:rPr>
        <w:t>KLAWSOLA 3,</w:t>
      </w:r>
      <w:r w:rsidRPr="005A62C3">
        <w:rPr>
          <w:rFonts w:cs="Times New Roman"/>
          <w:lang w:val="mt-MT"/>
        </w:rPr>
        <w:t xml:space="preserve"> kif emendata, għaddiet u kienet ordnata ssir parti mill-Abbozz ta’ Liġi.</w:t>
      </w:r>
    </w:p>
    <w:p w:rsidR="000B02E2" w:rsidRPr="005A62C3" w:rsidRDefault="000B02E2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</w:p>
    <w:p w:rsidR="003F2F74" w:rsidRPr="005A62C3" w:rsidRDefault="003F2F74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</w:p>
    <w:p w:rsidR="000B02E2" w:rsidRPr="005A62C3" w:rsidRDefault="000B02E2" w:rsidP="005A62C3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 xml:space="preserve">KLAWSOLI 4, 5, 6 u 7 </w:t>
      </w:r>
      <w:r w:rsidRPr="005A62C3">
        <w:rPr>
          <w:rFonts w:cs="Times New Roman"/>
          <w:lang w:val="mt-MT"/>
        </w:rPr>
        <w:t>għaddew nem. con. u kienu ordnati jsiru parti mill-Abbozz ta’ Liġi.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bCs/>
          <w:lang w:val="mt-MT"/>
        </w:rPr>
      </w:pPr>
    </w:p>
    <w:p w:rsidR="000B02E2" w:rsidRPr="005A62C3" w:rsidRDefault="000B02E2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bCs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bCs/>
          <w:lang w:val="mt-MT"/>
        </w:rPr>
      </w:pPr>
      <w:r w:rsidRPr="005A62C3">
        <w:rPr>
          <w:rFonts w:cs="Times New Roman"/>
          <w:b/>
          <w:bCs/>
          <w:lang w:val="mt-MT"/>
        </w:rPr>
        <w:t>KLAWSOLA 8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bCs/>
          <w:lang w:val="mt-MT"/>
        </w:rPr>
      </w:pPr>
    </w:p>
    <w:p w:rsidR="000B02E2" w:rsidRPr="005A62C3" w:rsidRDefault="000B02E2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Il-Ministru għall-Familja, Drittijiet tat-Tfal u Solidarjetà Soċjali ressaq din l-Emenda “</w:t>
      </w:r>
      <w:r w:rsidR="0054735E">
        <w:rPr>
          <w:rFonts w:cs="Times New Roman"/>
          <w:lang w:val="mt-MT"/>
        </w:rPr>
        <w:t>D</w:t>
      </w:r>
      <w:r w:rsidRPr="005A62C3">
        <w:rPr>
          <w:rFonts w:cs="Times New Roman"/>
          <w:lang w:val="mt-MT"/>
        </w:rPr>
        <w:t>”:</w:t>
      </w:r>
    </w:p>
    <w:p w:rsidR="000B02E2" w:rsidRPr="005A62C3" w:rsidRDefault="000B02E2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b/>
          <w:bCs/>
          <w:color w:val="auto"/>
          <w:sz w:val="24"/>
          <w:szCs w:val="24"/>
          <w:lang w:val="mt-MT"/>
        </w:rPr>
      </w:pPr>
    </w:p>
    <w:p w:rsidR="000B02E2" w:rsidRPr="005A62C3" w:rsidRDefault="000B02E2" w:rsidP="005A62C3">
      <w:pPr>
        <w:jc w:val="both"/>
        <w:rPr>
          <w:rFonts w:cs="Times New Roman"/>
          <w:b/>
          <w:u w:val="single"/>
          <w:lang w:val="mt-MT"/>
        </w:rPr>
      </w:pPr>
      <w:r w:rsidRPr="005A62C3">
        <w:rPr>
          <w:rFonts w:cs="Times New Roman"/>
          <w:b/>
          <w:u w:val="single"/>
          <w:lang w:val="mt-MT"/>
        </w:rPr>
        <w:t>Klawsola 8</w:t>
      </w:r>
    </w:p>
    <w:p w:rsidR="000B02E2" w:rsidRPr="005A62C3" w:rsidRDefault="000B02E2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bCs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Klawsola 8 għandha tiġi emendata kif ġej:</w:t>
      </w:r>
    </w:p>
    <w:p w:rsidR="005520D4" w:rsidRPr="005A62C3" w:rsidRDefault="005520D4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(a) fil-</w:t>
      </w:r>
      <w:r w:rsidRPr="005A62C3">
        <w:rPr>
          <w:rFonts w:cs="Times New Roman"/>
          <w:iCs/>
          <w:lang w:val="mt-MT"/>
        </w:rPr>
        <w:t>proviso</w:t>
      </w:r>
      <w:r w:rsidRPr="005A62C3">
        <w:rPr>
          <w:rFonts w:cs="Times New Roman"/>
          <w:i/>
          <w:iCs/>
          <w:lang w:val="mt-MT"/>
        </w:rPr>
        <w:t xml:space="preserve"> </w:t>
      </w:r>
      <w:r w:rsidRPr="005A62C3">
        <w:rPr>
          <w:rFonts w:cs="Times New Roman"/>
          <w:lang w:val="mt-MT"/>
        </w:rPr>
        <w:t>tas-subklawsola (1) tagħha, immedjatament wara l-kliem “lid-Direttur (Protezzjoni Minuri)” għandhom jiżdiedu l-kliem “bla dewmien”; u</w:t>
      </w:r>
    </w:p>
    <w:p w:rsidR="005520D4" w:rsidRPr="005A62C3" w:rsidRDefault="005520D4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lastRenderedPageBreak/>
        <w:t>(b) fis-subklawsola (2) tagħha, immedjatament wara l-kliem “</w:t>
      </w:r>
      <w:r w:rsidRPr="005A62C3">
        <w:rPr>
          <w:rFonts w:cs="Times New Roman"/>
          <w:i/>
          <w:iCs/>
          <w:lang w:val="mt-MT"/>
        </w:rPr>
        <w:t xml:space="preserve">in bona fide </w:t>
      </w:r>
      <w:r w:rsidRPr="005A62C3">
        <w:rPr>
          <w:rFonts w:cs="Times New Roman"/>
          <w:lang w:val="mt-MT"/>
        </w:rPr>
        <w:t>ma jista’ jikkostitwixxi reat” għandhom jidħlu l-kliem “jew jagħti lok għal xi azzjoni”.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lang w:val="mt-MT"/>
        </w:rPr>
      </w:pPr>
    </w:p>
    <w:p w:rsidR="005520D4" w:rsidRPr="005A62C3" w:rsidRDefault="005520D4" w:rsidP="005A62C3">
      <w:pPr>
        <w:jc w:val="both"/>
        <w:rPr>
          <w:rFonts w:cs="Times New Roman"/>
          <w:b/>
          <w:u w:val="single"/>
          <w:lang w:val="mt-MT"/>
        </w:rPr>
      </w:pPr>
      <w:r w:rsidRPr="005A62C3">
        <w:rPr>
          <w:rFonts w:cs="Times New Roman"/>
          <w:b/>
          <w:u w:val="single"/>
          <w:lang w:val="mt-MT"/>
        </w:rPr>
        <w:t>Clause 8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bCs/>
          <w:lang w:val="mt-MT"/>
        </w:rPr>
      </w:pPr>
    </w:p>
    <w:p w:rsidR="00AC7648" w:rsidRPr="006F22B1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Cs/>
          <w:lang w:val="en-GB"/>
        </w:rPr>
      </w:pPr>
      <w:r w:rsidRPr="006F22B1">
        <w:rPr>
          <w:rFonts w:cs="Times New Roman"/>
          <w:bCs/>
          <w:lang w:val="en-GB"/>
        </w:rPr>
        <w:t>Clause 8 shall be amended as follows:</w:t>
      </w:r>
    </w:p>
    <w:p w:rsidR="005520D4" w:rsidRPr="006F22B1" w:rsidRDefault="005520D4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Cs/>
          <w:lang w:val="en-GB"/>
        </w:rPr>
      </w:pPr>
    </w:p>
    <w:p w:rsidR="00AC7648" w:rsidRPr="006F22B1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lang w:val="en-GB"/>
        </w:rPr>
      </w:pPr>
      <w:r w:rsidRPr="006F22B1">
        <w:rPr>
          <w:rFonts w:cs="Times New Roman"/>
          <w:lang w:val="en-GB"/>
        </w:rPr>
        <w:t xml:space="preserve">(a) in the </w:t>
      </w:r>
      <w:r w:rsidRPr="006F22B1">
        <w:rPr>
          <w:rFonts w:cs="Times New Roman"/>
          <w:iCs/>
          <w:lang w:val="en-GB"/>
        </w:rPr>
        <w:t>proviso</w:t>
      </w:r>
      <w:r w:rsidRPr="006F22B1">
        <w:rPr>
          <w:rFonts w:cs="Times New Roman"/>
          <w:i/>
          <w:iCs/>
          <w:lang w:val="en-GB"/>
        </w:rPr>
        <w:t xml:space="preserve"> </w:t>
      </w:r>
      <w:r w:rsidRPr="006F22B1">
        <w:rPr>
          <w:rFonts w:cs="Times New Roman"/>
          <w:lang w:val="en-GB"/>
        </w:rPr>
        <w:t>to sub-clause (1) thereof, after the words “Director (Protec</w:t>
      </w:r>
      <w:r w:rsidR="003C7033" w:rsidRPr="006F22B1">
        <w:rPr>
          <w:rFonts w:cs="Times New Roman"/>
          <w:lang w:val="en-GB"/>
        </w:rPr>
        <w:t>t</w:t>
      </w:r>
      <w:r w:rsidRPr="006F22B1">
        <w:rPr>
          <w:rFonts w:cs="Times New Roman"/>
          <w:lang w:val="en-GB"/>
        </w:rPr>
        <w:t>ion of Minors)” there shall be added the words “without delay”; and</w:t>
      </w:r>
    </w:p>
    <w:p w:rsidR="005520D4" w:rsidRPr="006F22B1" w:rsidRDefault="005520D4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lang w:val="en-GB"/>
        </w:rPr>
      </w:pPr>
    </w:p>
    <w:p w:rsidR="00AC7648" w:rsidRPr="006F22B1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lang w:val="en-GB"/>
        </w:rPr>
      </w:pPr>
      <w:r w:rsidRPr="006F22B1">
        <w:rPr>
          <w:rFonts w:cs="Times New Roman"/>
          <w:lang w:val="en-GB"/>
        </w:rPr>
        <w:t>(b) in sub-clause (2) thereof, immediately after the words “</w:t>
      </w:r>
      <w:r w:rsidRPr="006F22B1">
        <w:rPr>
          <w:rFonts w:cs="Times New Roman"/>
          <w:i/>
          <w:iCs/>
          <w:lang w:val="en-GB"/>
        </w:rPr>
        <w:t xml:space="preserve">in bona fide </w:t>
      </w:r>
      <w:r w:rsidRPr="006F22B1">
        <w:rPr>
          <w:rFonts w:cs="Times New Roman"/>
          <w:lang w:val="en-GB"/>
        </w:rPr>
        <w:t>may constitute a criminal offence” there shall be added the words “or give rise to any right of action”.</w:t>
      </w:r>
    </w:p>
    <w:p w:rsidR="00AC7648" w:rsidRPr="006F22B1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lang w:val="en-GB"/>
        </w:rPr>
      </w:pPr>
    </w:p>
    <w:p w:rsidR="00DD529A" w:rsidRPr="005A62C3" w:rsidRDefault="00DD529A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L-Emenda “</w:t>
      </w:r>
      <w:r w:rsidR="0054735E">
        <w:rPr>
          <w:rFonts w:cs="Times New Roman"/>
          <w:lang w:val="mt-MT"/>
        </w:rPr>
        <w:t>D</w:t>
      </w:r>
      <w:r w:rsidRPr="005A62C3">
        <w:rPr>
          <w:rFonts w:cs="Times New Roman"/>
          <w:lang w:val="mt-MT"/>
        </w:rPr>
        <w:t xml:space="preserve">” għaddiet nem. con. </w:t>
      </w:r>
    </w:p>
    <w:p w:rsidR="00DD529A" w:rsidRPr="005A62C3" w:rsidRDefault="00DD529A" w:rsidP="005A62C3">
      <w:pPr>
        <w:jc w:val="both"/>
        <w:rPr>
          <w:rFonts w:cs="Times New Roman"/>
          <w:lang w:val="mt-MT"/>
        </w:rPr>
      </w:pPr>
    </w:p>
    <w:p w:rsidR="00DD529A" w:rsidRPr="005A62C3" w:rsidRDefault="00DD529A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b/>
          <w:lang w:val="mt-MT"/>
        </w:rPr>
        <w:t>KLAWSOLA 8,</w:t>
      </w:r>
      <w:r w:rsidRPr="005A62C3">
        <w:rPr>
          <w:rFonts w:cs="Times New Roman"/>
          <w:lang w:val="mt-MT"/>
        </w:rPr>
        <w:t xml:space="preserve"> kif emendata, għaddiet nem. con. u kienet ordnata ssir parti mill-Abbozz ta’ Liġi.</w:t>
      </w:r>
    </w:p>
    <w:p w:rsidR="00DD529A" w:rsidRPr="005A62C3" w:rsidRDefault="00DD529A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E21121" w:rsidRPr="005A62C3" w:rsidRDefault="00E21121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b/>
          <w:bCs/>
          <w:color w:val="auto"/>
          <w:sz w:val="24"/>
          <w:szCs w:val="24"/>
          <w:lang w:val="mt-MT"/>
        </w:rPr>
      </w:pPr>
      <w:r w:rsidRPr="005A62C3">
        <w:rPr>
          <w:rFonts w:ascii="Times New Roman" w:hAnsi="Times New Roman"/>
          <w:b/>
          <w:bCs/>
          <w:color w:val="auto"/>
          <w:sz w:val="24"/>
          <w:szCs w:val="24"/>
          <w:lang w:val="mt-MT"/>
        </w:rPr>
        <w:t>KLAWSOLA 9</w:t>
      </w:r>
    </w:p>
    <w:p w:rsidR="00E21121" w:rsidRPr="005A62C3" w:rsidRDefault="00E21121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b/>
          <w:bCs/>
          <w:color w:val="auto"/>
          <w:sz w:val="24"/>
          <w:szCs w:val="24"/>
          <w:lang w:val="mt-MT"/>
        </w:rPr>
      </w:pPr>
    </w:p>
    <w:p w:rsidR="00E21121" w:rsidRPr="005A62C3" w:rsidRDefault="00E21121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Il-Ministru għall-Familja, Drittijiet tat-Tfal u Solidarjetà Soċjali ressaq din l-Emenda “</w:t>
      </w:r>
      <w:r w:rsidR="0054735E">
        <w:rPr>
          <w:rFonts w:cs="Times New Roman"/>
          <w:lang w:val="mt-MT"/>
        </w:rPr>
        <w:t>E</w:t>
      </w:r>
      <w:r w:rsidRPr="005A62C3">
        <w:rPr>
          <w:rFonts w:cs="Times New Roman"/>
          <w:lang w:val="mt-MT"/>
        </w:rPr>
        <w:t>”:</w:t>
      </w:r>
    </w:p>
    <w:p w:rsidR="00E21121" w:rsidRPr="005A62C3" w:rsidRDefault="00E21121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b/>
          <w:bCs/>
          <w:color w:val="auto"/>
          <w:sz w:val="24"/>
          <w:szCs w:val="24"/>
          <w:lang w:val="mt-MT"/>
        </w:rPr>
      </w:pPr>
    </w:p>
    <w:p w:rsidR="00E21121" w:rsidRPr="005A62C3" w:rsidRDefault="00E21121" w:rsidP="005A62C3">
      <w:pPr>
        <w:jc w:val="both"/>
        <w:rPr>
          <w:rFonts w:cs="Times New Roman"/>
          <w:b/>
          <w:u w:val="single"/>
          <w:lang w:val="mt-MT"/>
        </w:rPr>
      </w:pPr>
      <w:r w:rsidRPr="005A62C3">
        <w:rPr>
          <w:rFonts w:cs="Times New Roman"/>
          <w:b/>
          <w:u w:val="single"/>
          <w:lang w:val="mt-MT"/>
        </w:rPr>
        <w:t>Klawsola 9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Klawsola 9 għandha tiġi emendata kif ġej:</w:t>
      </w:r>
    </w:p>
    <w:p w:rsidR="00E21121" w:rsidRPr="005A62C3" w:rsidRDefault="00E21121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Cs/>
          <w:lang w:val="mt-MT"/>
        </w:rPr>
      </w:pPr>
      <w:r w:rsidRPr="005A62C3">
        <w:rPr>
          <w:rFonts w:cs="Times New Roman"/>
          <w:bCs/>
          <w:lang w:val="mt-MT"/>
        </w:rPr>
        <w:t>(a) fis-subklawsola (2) tagħha, il-kliem “fi żmien ħamest ijiem utili” għandu jiġi sostitwit bil-kliem “mill-aktar fis possibbli u mhux aktar tard minn ħamest ijiem”; u</w:t>
      </w:r>
    </w:p>
    <w:p w:rsidR="00E21121" w:rsidRPr="005A62C3" w:rsidRDefault="00E21121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Cs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Cs/>
          <w:lang w:val="mt-MT"/>
        </w:rPr>
      </w:pPr>
      <w:r w:rsidRPr="005A62C3">
        <w:rPr>
          <w:rFonts w:cs="Times New Roman"/>
          <w:bCs/>
          <w:lang w:val="mt-MT"/>
        </w:rPr>
        <w:t>(b) fis-</w:t>
      </w:r>
      <w:r w:rsidRPr="005A62C3">
        <w:rPr>
          <w:rFonts w:cs="Times New Roman"/>
          <w:lang w:val="mt-MT"/>
        </w:rPr>
        <w:t>subklawsola</w:t>
      </w:r>
      <w:r w:rsidRPr="005A62C3">
        <w:rPr>
          <w:rFonts w:cs="Times New Roman"/>
          <w:bCs/>
          <w:lang w:val="mt-MT"/>
        </w:rPr>
        <w:t xml:space="preserve"> (4) tagħha, il-kliem “fis-subartikolu (2)” għandu jiġi sostitwit bil-kliem “fis-subartikolu (3)”.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E21121" w:rsidRPr="005A62C3" w:rsidRDefault="00E21121" w:rsidP="005A62C3">
      <w:pPr>
        <w:jc w:val="both"/>
        <w:rPr>
          <w:rFonts w:cs="Times New Roman"/>
          <w:b/>
          <w:u w:val="single"/>
          <w:lang w:val="mt-MT"/>
        </w:rPr>
      </w:pPr>
      <w:r w:rsidRPr="005A62C3">
        <w:rPr>
          <w:rFonts w:cs="Times New Roman"/>
          <w:b/>
          <w:u w:val="single"/>
          <w:lang w:val="mt-MT"/>
        </w:rPr>
        <w:t>Clause 9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Clause 9 shall be amended as follows:</w:t>
      </w:r>
    </w:p>
    <w:p w:rsidR="00E21121" w:rsidRPr="005A62C3" w:rsidRDefault="00E21121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Cs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Cs/>
          <w:lang w:val="mt-MT"/>
        </w:rPr>
      </w:pPr>
      <w:r w:rsidRPr="005A62C3">
        <w:rPr>
          <w:rFonts w:cs="Times New Roman"/>
          <w:bCs/>
          <w:lang w:val="mt-MT"/>
        </w:rPr>
        <w:t xml:space="preserve">(a) in </w:t>
      </w:r>
      <w:r w:rsidRPr="005A62C3">
        <w:rPr>
          <w:rFonts w:cs="Times New Roman"/>
          <w:lang w:val="mt-MT"/>
        </w:rPr>
        <w:t xml:space="preserve">sub-clause </w:t>
      </w:r>
      <w:r w:rsidRPr="005A62C3">
        <w:rPr>
          <w:rFonts w:cs="Times New Roman"/>
          <w:bCs/>
          <w:lang w:val="mt-MT"/>
        </w:rPr>
        <w:t>(2) thereof, the words “</w:t>
      </w:r>
      <w:r w:rsidR="00A461F6">
        <w:rPr>
          <w:rFonts w:cs="Times New Roman"/>
          <w:bCs/>
          <w:lang w:val="mt-MT"/>
        </w:rPr>
        <w:t xml:space="preserve">within </w:t>
      </w:r>
      <w:r w:rsidRPr="005A62C3">
        <w:rPr>
          <w:rFonts w:cs="Times New Roman"/>
          <w:bCs/>
          <w:lang w:val="mt-MT"/>
        </w:rPr>
        <w:t xml:space="preserve">five </w:t>
      </w:r>
      <w:r w:rsidR="00F35590">
        <w:rPr>
          <w:rFonts w:cs="Times New Roman"/>
          <w:bCs/>
          <w:lang w:val="mt-MT"/>
        </w:rPr>
        <w:t xml:space="preserve">working </w:t>
      </w:r>
      <w:r w:rsidRPr="005A62C3">
        <w:rPr>
          <w:rFonts w:cs="Times New Roman"/>
          <w:bCs/>
          <w:lang w:val="mt-MT"/>
        </w:rPr>
        <w:t>days from receipt” shall be substituted with the words “as soon as possible and not later than five days from the receipt”; and</w:t>
      </w:r>
    </w:p>
    <w:p w:rsidR="00E21121" w:rsidRPr="005A62C3" w:rsidRDefault="00E21121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Cs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Cs/>
          <w:lang w:val="mt-MT"/>
        </w:rPr>
      </w:pPr>
      <w:r w:rsidRPr="005A62C3">
        <w:rPr>
          <w:rFonts w:cs="Times New Roman"/>
          <w:bCs/>
          <w:lang w:val="mt-MT"/>
        </w:rPr>
        <w:t xml:space="preserve">(b) in </w:t>
      </w:r>
      <w:r w:rsidRPr="005A62C3">
        <w:rPr>
          <w:rFonts w:cs="Times New Roman"/>
          <w:lang w:val="mt-MT"/>
        </w:rPr>
        <w:t>sub-clause (</w:t>
      </w:r>
      <w:r w:rsidRPr="005A62C3">
        <w:rPr>
          <w:rFonts w:cs="Times New Roman"/>
          <w:bCs/>
          <w:lang w:val="mt-MT"/>
        </w:rPr>
        <w:t>4) thereof, the words “in sub-article (2)” shall be substituted with the words “in sub-article (3)”.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E21121" w:rsidRPr="005A62C3" w:rsidRDefault="00E21121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L-Emenda “</w:t>
      </w:r>
      <w:r w:rsidR="000E14B4">
        <w:rPr>
          <w:rFonts w:cs="Times New Roman"/>
          <w:lang w:val="mt-MT"/>
        </w:rPr>
        <w:t>E</w:t>
      </w:r>
      <w:r w:rsidRPr="005A62C3">
        <w:rPr>
          <w:rFonts w:cs="Times New Roman"/>
          <w:lang w:val="mt-MT"/>
        </w:rPr>
        <w:t xml:space="preserve">” għaddiet nem. con. </w:t>
      </w:r>
    </w:p>
    <w:p w:rsidR="00E21121" w:rsidRPr="005A62C3" w:rsidRDefault="00E21121" w:rsidP="005A62C3">
      <w:pPr>
        <w:jc w:val="both"/>
        <w:rPr>
          <w:rFonts w:cs="Times New Roman"/>
          <w:lang w:val="mt-MT"/>
        </w:rPr>
      </w:pPr>
    </w:p>
    <w:p w:rsidR="00E21121" w:rsidRPr="005A62C3" w:rsidRDefault="00E21121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b/>
          <w:lang w:val="mt-MT"/>
        </w:rPr>
        <w:t>KLAWSOLA 9,</w:t>
      </w:r>
      <w:r w:rsidRPr="005A62C3">
        <w:rPr>
          <w:rFonts w:cs="Times New Roman"/>
          <w:lang w:val="mt-MT"/>
        </w:rPr>
        <w:t xml:space="preserve"> kif emendata, għaddiet nem. con. u kienet ordnata ssir parti mill-Abbozz ta’ Liġi.</w:t>
      </w:r>
    </w:p>
    <w:p w:rsidR="00E21121" w:rsidRPr="005A62C3" w:rsidRDefault="00E21121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</w:p>
    <w:p w:rsidR="004F7919" w:rsidRPr="005A62C3" w:rsidRDefault="004F7919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</w:p>
    <w:p w:rsidR="004F7919" w:rsidRPr="005A62C3" w:rsidRDefault="004F7919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b/>
          <w:lang w:val="mt-MT"/>
        </w:rPr>
        <w:lastRenderedPageBreak/>
        <w:t xml:space="preserve">KLAWSOLA 10 </w:t>
      </w:r>
      <w:r w:rsidRPr="005A62C3">
        <w:rPr>
          <w:rFonts w:cs="Times New Roman"/>
          <w:lang w:val="mt-MT"/>
        </w:rPr>
        <w:t>għaddiet nem. con. u kienet ordnata ssir parti mill-Abbozz ta’ Liġi.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KLAWSOLA 11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4F7919" w:rsidRPr="005A62C3" w:rsidRDefault="004F7919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Il-Ministru għall-Familja, Drittijiet tat-Tfal u Solidarjetà Soċjali ressaq din l-Emenda “</w:t>
      </w:r>
      <w:r w:rsidR="000E14B4">
        <w:rPr>
          <w:rFonts w:cs="Times New Roman"/>
          <w:lang w:val="mt-MT"/>
        </w:rPr>
        <w:t>F</w:t>
      </w:r>
      <w:r w:rsidRPr="005A62C3">
        <w:rPr>
          <w:rFonts w:cs="Times New Roman"/>
          <w:lang w:val="mt-MT"/>
        </w:rPr>
        <w:t>”:</w:t>
      </w:r>
    </w:p>
    <w:p w:rsidR="004F7919" w:rsidRPr="005A62C3" w:rsidRDefault="004F7919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b/>
          <w:bCs/>
          <w:color w:val="auto"/>
          <w:sz w:val="24"/>
          <w:szCs w:val="24"/>
          <w:lang w:val="mt-MT"/>
        </w:rPr>
      </w:pPr>
    </w:p>
    <w:p w:rsidR="004F7919" w:rsidRPr="005A62C3" w:rsidRDefault="004F7919" w:rsidP="005A62C3">
      <w:pPr>
        <w:jc w:val="both"/>
        <w:rPr>
          <w:rFonts w:cs="Times New Roman"/>
          <w:b/>
          <w:u w:val="single"/>
          <w:lang w:val="mt-MT"/>
        </w:rPr>
      </w:pPr>
      <w:r w:rsidRPr="005A62C3">
        <w:rPr>
          <w:rFonts w:cs="Times New Roman"/>
          <w:b/>
          <w:u w:val="single"/>
          <w:lang w:val="mt-MT"/>
        </w:rPr>
        <w:t>Klawsola 11</w:t>
      </w:r>
    </w:p>
    <w:p w:rsidR="004F7919" w:rsidRPr="005A62C3" w:rsidRDefault="004F7919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Cs/>
          <w:lang w:val="mt-MT"/>
        </w:rPr>
      </w:pPr>
      <w:r w:rsidRPr="005A62C3">
        <w:rPr>
          <w:rFonts w:cs="Times New Roman"/>
          <w:bCs/>
          <w:lang w:val="mt-MT"/>
        </w:rPr>
        <w:t>Fis-subklawsola (4) ta’ klawsola 11, immedjatament wara l-kliem “dan tal-aħħar jaħtar ħaddiem soċjali” għa</w:t>
      </w:r>
      <w:r w:rsidR="001E1756">
        <w:rPr>
          <w:rFonts w:cs="Times New Roman"/>
          <w:bCs/>
          <w:lang w:val="mt-MT"/>
        </w:rPr>
        <w:t>ndha tiżdied il-kelma “ewlieni” u immedjatament wara l-kliem “għal dan il-għan ħaddiem soċjali” għandha tiżdied il-kelma “ewlieni”.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4F7919" w:rsidRPr="005A62C3" w:rsidRDefault="004F7919" w:rsidP="005A62C3">
      <w:pPr>
        <w:jc w:val="both"/>
        <w:rPr>
          <w:rFonts w:cs="Times New Roman"/>
          <w:b/>
          <w:u w:val="single"/>
          <w:lang w:val="mt-MT"/>
        </w:rPr>
      </w:pPr>
      <w:r w:rsidRPr="005A62C3">
        <w:rPr>
          <w:rFonts w:cs="Times New Roman"/>
          <w:b/>
          <w:u w:val="single"/>
          <w:lang w:val="mt-MT"/>
        </w:rPr>
        <w:t>Clause 11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Cs/>
          <w:lang w:val="mt-MT"/>
        </w:rPr>
      </w:pPr>
      <w:r w:rsidRPr="005A62C3">
        <w:rPr>
          <w:rFonts w:cs="Times New Roman"/>
          <w:bCs/>
          <w:lang w:val="mt-MT"/>
        </w:rPr>
        <w:t>In sub-clause (4) of clause 11, immediately following the words “so that the latter appoints a” there shall be added the word “key”</w:t>
      </w:r>
      <w:r w:rsidR="001E1756">
        <w:rPr>
          <w:rFonts w:cs="Times New Roman"/>
          <w:bCs/>
          <w:lang w:val="mt-MT"/>
        </w:rPr>
        <w:t xml:space="preserve"> and immediately following the words “and for such purpose the” there shall</w:t>
      </w:r>
      <w:r w:rsidR="001E1756" w:rsidRPr="001E1756">
        <w:rPr>
          <w:rFonts w:cs="Times New Roman"/>
          <w:bCs/>
          <w:lang w:val="mt-MT"/>
        </w:rPr>
        <w:t xml:space="preserve"> </w:t>
      </w:r>
      <w:r w:rsidR="001E1756" w:rsidRPr="005A62C3">
        <w:rPr>
          <w:rFonts w:cs="Times New Roman"/>
          <w:bCs/>
          <w:lang w:val="mt-MT"/>
        </w:rPr>
        <w:t>be added the word “key”</w:t>
      </w:r>
      <w:r w:rsidRPr="005A62C3">
        <w:rPr>
          <w:rFonts w:cs="Times New Roman"/>
          <w:bCs/>
          <w:lang w:val="mt-MT"/>
        </w:rPr>
        <w:t>.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4F7919" w:rsidRPr="005A62C3" w:rsidRDefault="004F7919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L-Emenda “</w:t>
      </w:r>
      <w:r w:rsidR="000E14B4">
        <w:rPr>
          <w:rFonts w:cs="Times New Roman"/>
          <w:lang w:val="mt-MT"/>
        </w:rPr>
        <w:t>F</w:t>
      </w:r>
      <w:r w:rsidRPr="005A62C3">
        <w:rPr>
          <w:rFonts w:cs="Times New Roman"/>
          <w:lang w:val="mt-MT"/>
        </w:rPr>
        <w:t xml:space="preserve">” għaddiet nem. con. </w:t>
      </w:r>
    </w:p>
    <w:p w:rsidR="004F7919" w:rsidRPr="005A62C3" w:rsidRDefault="004F7919" w:rsidP="005A62C3">
      <w:pPr>
        <w:jc w:val="both"/>
        <w:rPr>
          <w:rFonts w:cs="Times New Roman"/>
          <w:lang w:val="mt-MT"/>
        </w:rPr>
      </w:pPr>
    </w:p>
    <w:p w:rsidR="004F7919" w:rsidRPr="005A62C3" w:rsidRDefault="004F7919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b/>
          <w:lang w:val="mt-MT"/>
        </w:rPr>
        <w:t>KLAWSOLA 11,</w:t>
      </w:r>
      <w:r w:rsidRPr="005A62C3">
        <w:rPr>
          <w:rFonts w:cs="Times New Roman"/>
          <w:lang w:val="mt-MT"/>
        </w:rPr>
        <w:t xml:space="preserve"> kif emendata, għaddiet nem. con. u kienet ordnata ssir parti mill-Abbozz ta’ Liġi.</w:t>
      </w:r>
    </w:p>
    <w:p w:rsidR="004F7919" w:rsidRPr="005A62C3" w:rsidRDefault="004F7919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KLAWSOLA 12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FA60C5" w:rsidRPr="005A62C3" w:rsidRDefault="00FA60C5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Il-Ministru għall-Familja, Drittijiet tat-Tfal u Solidarjetà Soċjali ressaq din l-Emenda “</w:t>
      </w:r>
      <w:r w:rsidR="0029622C">
        <w:rPr>
          <w:rFonts w:cs="Times New Roman"/>
          <w:lang w:val="mt-MT"/>
        </w:rPr>
        <w:t>G</w:t>
      </w:r>
      <w:r w:rsidRPr="005A62C3">
        <w:rPr>
          <w:rFonts w:cs="Times New Roman"/>
          <w:lang w:val="mt-MT"/>
        </w:rPr>
        <w:t>”:</w:t>
      </w:r>
    </w:p>
    <w:p w:rsidR="00FA60C5" w:rsidRPr="005A62C3" w:rsidRDefault="00FA60C5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b/>
          <w:bCs/>
          <w:color w:val="auto"/>
          <w:sz w:val="24"/>
          <w:szCs w:val="24"/>
          <w:lang w:val="mt-MT"/>
        </w:rPr>
      </w:pPr>
    </w:p>
    <w:p w:rsidR="00FA60C5" w:rsidRPr="005A62C3" w:rsidRDefault="00FA60C5" w:rsidP="005A62C3">
      <w:pPr>
        <w:jc w:val="both"/>
        <w:rPr>
          <w:rFonts w:cs="Times New Roman"/>
          <w:b/>
          <w:u w:val="single"/>
          <w:lang w:val="mt-MT"/>
        </w:rPr>
      </w:pPr>
      <w:r w:rsidRPr="005A62C3">
        <w:rPr>
          <w:rFonts w:cs="Times New Roman"/>
          <w:b/>
          <w:u w:val="single"/>
          <w:lang w:val="mt-MT"/>
        </w:rPr>
        <w:t>Klawsola 12</w:t>
      </w:r>
    </w:p>
    <w:p w:rsidR="00FA60C5" w:rsidRPr="005A62C3" w:rsidRDefault="00FA60C5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Cs/>
          <w:lang w:val="mt-MT"/>
        </w:rPr>
      </w:pPr>
      <w:r w:rsidRPr="005A62C3">
        <w:rPr>
          <w:rFonts w:cs="Times New Roman"/>
          <w:bCs/>
          <w:lang w:val="mt-MT"/>
        </w:rPr>
        <w:t>Fi</w:t>
      </w:r>
      <w:r w:rsidR="001E1756">
        <w:rPr>
          <w:rFonts w:cs="Times New Roman"/>
          <w:bCs/>
          <w:lang w:val="mt-MT"/>
        </w:rPr>
        <w:t>s-</w:t>
      </w:r>
      <w:r w:rsidRPr="005A62C3">
        <w:rPr>
          <w:rFonts w:cs="Times New Roman"/>
          <w:bCs/>
          <w:lang w:val="mt-MT"/>
        </w:rPr>
        <w:t>subklawsola (4) ta’ klawsola 12, il-kliem minn “u kull tibdil fil-pjan” sa “fir-reġistru tal-Qorti” għandu jiġi mħassar.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Cs/>
          <w:lang w:val="mt-MT"/>
        </w:rPr>
      </w:pPr>
    </w:p>
    <w:p w:rsidR="00FA60C5" w:rsidRPr="005A62C3" w:rsidRDefault="00FA60C5" w:rsidP="005A62C3">
      <w:pPr>
        <w:jc w:val="both"/>
        <w:rPr>
          <w:rFonts w:cs="Times New Roman"/>
          <w:b/>
          <w:u w:val="single"/>
          <w:lang w:val="mt-MT"/>
        </w:rPr>
      </w:pPr>
      <w:r w:rsidRPr="005A62C3">
        <w:rPr>
          <w:rFonts w:cs="Times New Roman"/>
          <w:b/>
          <w:u w:val="single"/>
          <w:lang w:val="mt-MT"/>
        </w:rPr>
        <w:t>Clause 12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Cs/>
          <w:lang w:val="mt-MT"/>
        </w:rPr>
      </w:pPr>
      <w:r w:rsidRPr="005A62C3">
        <w:rPr>
          <w:rFonts w:cs="Times New Roman"/>
          <w:bCs/>
          <w:lang w:val="mt-MT"/>
        </w:rPr>
        <w:t>In sub-clause (4) of clause 12, the words from “, and any changes to the plan” to “in the register of the Court” shall be deleted.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FA60C5" w:rsidRPr="005A62C3" w:rsidRDefault="00FA60C5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L-Emenda “</w:t>
      </w:r>
      <w:r w:rsidR="0029622C">
        <w:rPr>
          <w:rFonts w:cs="Times New Roman"/>
          <w:lang w:val="mt-MT"/>
        </w:rPr>
        <w:t>G</w:t>
      </w:r>
      <w:r w:rsidRPr="005A62C3">
        <w:rPr>
          <w:rFonts w:cs="Times New Roman"/>
          <w:lang w:val="mt-MT"/>
        </w:rPr>
        <w:t xml:space="preserve">” għaddiet nem. con. </w:t>
      </w:r>
    </w:p>
    <w:p w:rsidR="00FA60C5" w:rsidRPr="005A62C3" w:rsidRDefault="00FA60C5" w:rsidP="005A62C3">
      <w:pPr>
        <w:jc w:val="both"/>
        <w:rPr>
          <w:rFonts w:cs="Times New Roman"/>
          <w:lang w:val="mt-MT"/>
        </w:rPr>
      </w:pPr>
    </w:p>
    <w:p w:rsidR="00FA60C5" w:rsidRPr="005A62C3" w:rsidRDefault="00FA60C5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b/>
          <w:lang w:val="mt-MT"/>
        </w:rPr>
        <w:t>KLAWSOLA 12,</w:t>
      </w:r>
      <w:r w:rsidRPr="005A62C3">
        <w:rPr>
          <w:rFonts w:cs="Times New Roman"/>
          <w:lang w:val="mt-MT"/>
        </w:rPr>
        <w:t xml:space="preserve"> kif emendata, għaddiet nem. con. u kienet ordnata ssir parti mill-Abbozz ta’ Liġi.</w:t>
      </w:r>
    </w:p>
    <w:p w:rsidR="00FA60C5" w:rsidRPr="005A62C3" w:rsidRDefault="00FA60C5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</w:p>
    <w:p w:rsidR="00F40D52" w:rsidRPr="005A62C3" w:rsidRDefault="00F40D52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29622C" w:rsidRPr="005A62C3" w:rsidRDefault="0029622C" w:rsidP="0029622C">
      <w:pPr>
        <w:jc w:val="both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KLAWSOLI 13, 14, 15, 16 u 17</w:t>
      </w:r>
      <w:r w:rsidRPr="0029622C">
        <w:rPr>
          <w:rFonts w:cs="Times New Roman"/>
          <w:lang w:val="mt-MT"/>
        </w:rPr>
        <w:t xml:space="preserve"> </w:t>
      </w:r>
      <w:r w:rsidRPr="005A62C3">
        <w:rPr>
          <w:rFonts w:cs="Times New Roman"/>
          <w:lang w:val="mt-MT"/>
        </w:rPr>
        <w:t>għaddew nem. con. u kienu ordnati jsiru parti mill-Abbozz ta’ Liġi.</w:t>
      </w:r>
    </w:p>
    <w:p w:rsidR="0029622C" w:rsidRDefault="0029622C" w:rsidP="005A62C3">
      <w:pPr>
        <w:jc w:val="both"/>
        <w:rPr>
          <w:rFonts w:cs="Times New Roman"/>
          <w:b/>
          <w:lang w:val="mt-MT"/>
        </w:rPr>
      </w:pPr>
    </w:p>
    <w:p w:rsidR="002123A7" w:rsidRDefault="002123A7" w:rsidP="005A62C3">
      <w:pPr>
        <w:jc w:val="both"/>
        <w:rPr>
          <w:rFonts w:cs="Times New Roman"/>
          <w:b/>
          <w:lang w:val="mt-MT"/>
        </w:rPr>
      </w:pPr>
    </w:p>
    <w:p w:rsidR="0029622C" w:rsidRDefault="0029622C" w:rsidP="005A62C3">
      <w:pPr>
        <w:jc w:val="both"/>
        <w:rPr>
          <w:rFonts w:cs="Times New Roman"/>
          <w:b/>
          <w:lang w:val="mt-MT"/>
        </w:rPr>
      </w:pPr>
    </w:p>
    <w:p w:rsidR="009D46F6" w:rsidRPr="005A62C3" w:rsidRDefault="0029622C" w:rsidP="005A62C3">
      <w:pPr>
        <w:jc w:val="both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lastRenderedPageBreak/>
        <w:t>KLAWSOLA</w:t>
      </w:r>
      <w:r w:rsidR="009D46F6" w:rsidRPr="005A62C3">
        <w:rPr>
          <w:rFonts w:cs="Times New Roman"/>
          <w:b/>
          <w:lang w:val="mt-MT"/>
        </w:rPr>
        <w:t xml:space="preserve"> 18 </w:t>
      </w:r>
    </w:p>
    <w:p w:rsidR="00FA60C5" w:rsidRPr="005A62C3" w:rsidRDefault="00FA60C5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AA0078" w:rsidRDefault="002E10DF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lang w:val="mt-MT"/>
        </w:rPr>
      </w:pPr>
      <w:r w:rsidRPr="002E10DF">
        <w:rPr>
          <w:rFonts w:cs="Times New Roman"/>
          <w:lang w:val="mt-MT"/>
        </w:rPr>
        <w:t>Fuq mozzjoni</w:t>
      </w:r>
      <w:r w:rsidR="00C82CE8">
        <w:rPr>
          <w:rFonts w:cs="Times New Roman"/>
          <w:lang w:val="mt-MT"/>
        </w:rPr>
        <w:t xml:space="preserve"> tal-Ministru għall-Familja, Drittijiet tat-Tfal u Solidarjetà Soċjali l-Kumitat qabel li klawsola 18 tiġi posposta.</w:t>
      </w:r>
    </w:p>
    <w:p w:rsidR="00D03292" w:rsidRDefault="00D03292" w:rsidP="00D03292">
      <w:pPr>
        <w:jc w:val="both"/>
        <w:rPr>
          <w:rFonts w:cs="Times New Roman"/>
          <w:b/>
          <w:lang w:val="mt-MT"/>
        </w:rPr>
      </w:pPr>
    </w:p>
    <w:p w:rsidR="00D03292" w:rsidRDefault="00D03292" w:rsidP="00D03292">
      <w:pPr>
        <w:jc w:val="both"/>
        <w:rPr>
          <w:rFonts w:cs="Times New Roman"/>
          <w:b/>
          <w:lang w:val="mt-MT"/>
        </w:rPr>
      </w:pPr>
    </w:p>
    <w:p w:rsidR="00D03292" w:rsidRPr="005A62C3" w:rsidRDefault="00D03292" w:rsidP="00D03292">
      <w:pPr>
        <w:jc w:val="both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KLAWSOLI 19 u</w:t>
      </w:r>
      <w:r w:rsidRPr="005A62C3">
        <w:rPr>
          <w:rFonts w:cs="Times New Roman"/>
          <w:b/>
          <w:lang w:val="mt-MT"/>
        </w:rPr>
        <w:t xml:space="preserve"> 20 </w:t>
      </w:r>
      <w:r w:rsidRPr="005A62C3">
        <w:rPr>
          <w:rFonts w:cs="Times New Roman"/>
          <w:lang w:val="mt-MT"/>
        </w:rPr>
        <w:t>għaddew nem. con. u kienu ordnati jsiru parti mill-Abbozz ta’ Liġi.</w:t>
      </w:r>
    </w:p>
    <w:p w:rsidR="00D03292" w:rsidRDefault="00D03292" w:rsidP="00D03292">
      <w:pPr>
        <w:jc w:val="both"/>
        <w:rPr>
          <w:rFonts w:cs="Times New Roman"/>
          <w:lang w:val="mt-MT"/>
        </w:rPr>
      </w:pPr>
    </w:p>
    <w:p w:rsidR="00D03292" w:rsidRPr="002E10DF" w:rsidRDefault="00D03292" w:rsidP="00D03292">
      <w:pPr>
        <w:jc w:val="both"/>
        <w:rPr>
          <w:rFonts w:cs="Times New Roman"/>
          <w:lang w:val="mt-MT"/>
        </w:rPr>
      </w:pPr>
    </w:p>
    <w:p w:rsidR="00D03292" w:rsidRPr="005A62C3" w:rsidRDefault="00D03292" w:rsidP="00D03292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KLAWSOLA 21</w:t>
      </w:r>
    </w:p>
    <w:p w:rsidR="002E10DF" w:rsidRDefault="002E10DF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D03292" w:rsidRDefault="00D03292" w:rsidP="00D03292">
      <w:pPr>
        <w:tabs>
          <w:tab w:val="left" w:pos="567"/>
          <w:tab w:val="left" w:pos="1418"/>
        </w:tabs>
        <w:ind w:right="-36"/>
        <w:jc w:val="both"/>
        <w:rPr>
          <w:rFonts w:cs="Times New Roman"/>
          <w:lang w:val="mt-MT"/>
        </w:rPr>
      </w:pPr>
      <w:r w:rsidRPr="002E10DF">
        <w:rPr>
          <w:rFonts w:cs="Times New Roman"/>
          <w:lang w:val="mt-MT"/>
        </w:rPr>
        <w:t>Fuq mozzjoni</w:t>
      </w:r>
      <w:r>
        <w:rPr>
          <w:rFonts w:cs="Times New Roman"/>
          <w:lang w:val="mt-MT"/>
        </w:rPr>
        <w:t xml:space="preserve"> tal-Ministru għall-Familja, Drittijiet tat-Tfal u Solidarjetà Soċjali l-Kumitat qabel li klawsola 21 tiġi posposta.</w:t>
      </w:r>
    </w:p>
    <w:p w:rsidR="00D03292" w:rsidRDefault="00D03292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D03292" w:rsidRDefault="00D03292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KLAWSOLA 22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AA0078" w:rsidRPr="005A62C3" w:rsidRDefault="00AA0078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Il-Ministru għall-Familja, Drittijiet tat-Tfal u Solidarjetà Soċjali ressaq din l-Emenda “</w:t>
      </w:r>
      <w:r w:rsidR="00D03292">
        <w:rPr>
          <w:rFonts w:cs="Times New Roman"/>
          <w:lang w:val="mt-MT"/>
        </w:rPr>
        <w:t>H</w:t>
      </w:r>
      <w:r w:rsidRPr="005A62C3">
        <w:rPr>
          <w:rFonts w:cs="Times New Roman"/>
          <w:lang w:val="mt-MT"/>
        </w:rPr>
        <w:t>”:</w:t>
      </w:r>
    </w:p>
    <w:p w:rsidR="00AA0078" w:rsidRPr="005A62C3" w:rsidRDefault="00AA0078" w:rsidP="005A62C3">
      <w:pPr>
        <w:pStyle w:val="BodyTextIndent"/>
        <w:tabs>
          <w:tab w:val="left" w:pos="567"/>
          <w:tab w:val="left" w:pos="1418"/>
        </w:tabs>
        <w:ind w:right="-36" w:firstLine="0"/>
        <w:rPr>
          <w:rFonts w:ascii="Times New Roman" w:hAnsi="Times New Roman"/>
          <w:b/>
          <w:bCs/>
          <w:color w:val="auto"/>
          <w:sz w:val="24"/>
          <w:szCs w:val="24"/>
          <w:lang w:val="mt-MT"/>
        </w:rPr>
      </w:pPr>
    </w:p>
    <w:p w:rsidR="00AA0078" w:rsidRPr="005A62C3" w:rsidRDefault="00AA0078" w:rsidP="005A62C3">
      <w:pPr>
        <w:jc w:val="both"/>
        <w:rPr>
          <w:rFonts w:cs="Times New Roman"/>
          <w:b/>
          <w:u w:val="single"/>
          <w:lang w:val="mt-MT"/>
        </w:rPr>
      </w:pPr>
      <w:r w:rsidRPr="005A62C3">
        <w:rPr>
          <w:rFonts w:cs="Times New Roman"/>
          <w:b/>
          <w:u w:val="single"/>
          <w:lang w:val="mt-MT"/>
        </w:rPr>
        <w:t>Klawsola 22</w:t>
      </w:r>
    </w:p>
    <w:p w:rsidR="00AA0078" w:rsidRPr="005A62C3" w:rsidRDefault="00AA007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Cs/>
          <w:lang w:val="mt-MT"/>
        </w:rPr>
      </w:pPr>
      <w:r w:rsidRPr="005A62C3">
        <w:rPr>
          <w:rFonts w:cs="Times New Roman"/>
          <w:bCs/>
          <w:lang w:val="mt-MT"/>
        </w:rPr>
        <w:t>Fis-subklawsola (2) ta’ klawsola 22, il-kliem “(2)(d)” għandu jiġi mħassar.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Cs/>
          <w:lang w:val="mt-MT"/>
        </w:rPr>
      </w:pPr>
    </w:p>
    <w:p w:rsidR="00B71E55" w:rsidRPr="005A62C3" w:rsidRDefault="00B71E55" w:rsidP="005A62C3">
      <w:pPr>
        <w:jc w:val="both"/>
        <w:rPr>
          <w:rFonts w:cs="Times New Roman"/>
          <w:b/>
          <w:u w:val="single"/>
          <w:lang w:val="mt-MT"/>
        </w:rPr>
      </w:pPr>
      <w:r w:rsidRPr="005A62C3">
        <w:rPr>
          <w:rFonts w:cs="Times New Roman"/>
          <w:b/>
          <w:u w:val="single"/>
          <w:lang w:val="mt-MT"/>
        </w:rPr>
        <w:t>Clause 22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Cs/>
          <w:lang w:val="mt-MT"/>
        </w:rPr>
      </w:pPr>
      <w:r w:rsidRPr="005A62C3">
        <w:rPr>
          <w:rFonts w:cs="Times New Roman"/>
          <w:bCs/>
          <w:lang w:val="mt-MT"/>
        </w:rPr>
        <w:t>In sub-clause (2) of clause 22, the words “(2)(d)” shall be deleted.</w:t>
      </w:r>
    </w:p>
    <w:p w:rsidR="00AC7648" w:rsidRPr="005A62C3" w:rsidRDefault="00AC7648" w:rsidP="005A62C3">
      <w:pPr>
        <w:tabs>
          <w:tab w:val="left" w:pos="567"/>
          <w:tab w:val="left" w:pos="1418"/>
        </w:tabs>
        <w:ind w:right="-36"/>
        <w:jc w:val="both"/>
        <w:rPr>
          <w:rFonts w:cs="Times New Roman"/>
          <w:b/>
          <w:lang w:val="mt-MT"/>
        </w:rPr>
      </w:pPr>
    </w:p>
    <w:p w:rsidR="003042A8" w:rsidRPr="005A62C3" w:rsidRDefault="003042A8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L-Emenda “</w:t>
      </w:r>
      <w:r w:rsidR="00D03292">
        <w:rPr>
          <w:rFonts w:cs="Times New Roman"/>
          <w:lang w:val="mt-MT"/>
        </w:rPr>
        <w:t>H</w:t>
      </w:r>
      <w:r w:rsidRPr="005A62C3">
        <w:rPr>
          <w:rFonts w:cs="Times New Roman"/>
          <w:lang w:val="mt-MT"/>
        </w:rPr>
        <w:t xml:space="preserve">” għaddiet nem. con. </w:t>
      </w:r>
    </w:p>
    <w:p w:rsidR="003042A8" w:rsidRPr="005A62C3" w:rsidRDefault="003042A8" w:rsidP="005A62C3">
      <w:pPr>
        <w:jc w:val="both"/>
        <w:rPr>
          <w:rFonts w:cs="Times New Roman"/>
          <w:lang w:val="mt-MT"/>
        </w:rPr>
      </w:pPr>
    </w:p>
    <w:p w:rsidR="003042A8" w:rsidRPr="005A62C3" w:rsidRDefault="003042A8" w:rsidP="005A62C3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b/>
          <w:lang w:val="mt-MT"/>
        </w:rPr>
        <w:t>KLAWSOLA 22,</w:t>
      </w:r>
      <w:r w:rsidRPr="005A62C3">
        <w:rPr>
          <w:rFonts w:cs="Times New Roman"/>
          <w:lang w:val="mt-MT"/>
        </w:rPr>
        <w:t xml:space="preserve"> kif emendata, għaddiet nem. con. u kienet ordnata ssir parti mill-Abbozz ta’ Liġi.</w:t>
      </w:r>
    </w:p>
    <w:p w:rsidR="003042A8" w:rsidRPr="005A62C3" w:rsidRDefault="003042A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</w:p>
    <w:p w:rsidR="003042A8" w:rsidRPr="005A62C3" w:rsidRDefault="003042A8" w:rsidP="005A62C3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bCs/>
          <w:szCs w:val="24"/>
          <w:lang w:val="mt-MT"/>
        </w:rPr>
      </w:pPr>
    </w:p>
    <w:p w:rsidR="00D03292" w:rsidRPr="005A62C3" w:rsidRDefault="00D03292" w:rsidP="00D03292">
      <w:pPr>
        <w:jc w:val="both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>KLAWSOL</w:t>
      </w:r>
      <w:r w:rsidR="001E1756">
        <w:rPr>
          <w:rFonts w:cs="Times New Roman"/>
          <w:b/>
          <w:lang w:val="mt-MT"/>
        </w:rPr>
        <w:t>A</w:t>
      </w:r>
      <w:r>
        <w:rPr>
          <w:rFonts w:cs="Times New Roman"/>
          <w:b/>
          <w:lang w:val="mt-MT"/>
        </w:rPr>
        <w:t xml:space="preserve"> 23 </w:t>
      </w:r>
      <w:r w:rsidRPr="005A62C3">
        <w:rPr>
          <w:rFonts w:cs="Times New Roman"/>
          <w:lang w:val="mt-MT"/>
        </w:rPr>
        <w:t>għaddiet nem. con. u kienet ordnata ssir parti mill-Abbozz ta’ Liġi.</w:t>
      </w:r>
    </w:p>
    <w:p w:rsidR="009F764D" w:rsidRDefault="009F764D" w:rsidP="001D4785">
      <w:pPr>
        <w:jc w:val="both"/>
        <w:rPr>
          <w:rFonts w:cs="Times New Roman"/>
          <w:lang w:val="mt-MT"/>
        </w:rPr>
      </w:pPr>
    </w:p>
    <w:p w:rsidR="00D03292" w:rsidRDefault="00D03292" w:rsidP="001D4785">
      <w:pPr>
        <w:jc w:val="both"/>
        <w:rPr>
          <w:rFonts w:cs="Times New Roman"/>
          <w:lang w:val="mt-MT"/>
        </w:rPr>
      </w:pPr>
    </w:p>
    <w:p w:rsidR="00D03292" w:rsidRDefault="00D03292" w:rsidP="001D4785">
      <w:pPr>
        <w:jc w:val="both"/>
        <w:rPr>
          <w:rFonts w:cs="Times New Roman"/>
          <w:b/>
          <w:lang w:val="mt-MT"/>
        </w:rPr>
      </w:pPr>
      <w:r w:rsidRPr="00D03292">
        <w:rPr>
          <w:rFonts w:cs="Times New Roman"/>
          <w:b/>
          <w:lang w:val="mt-MT"/>
        </w:rPr>
        <w:t>KLAWSOLA 18</w:t>
      </w:r>
      <w:r>
        <w:rPr>
          <w:rFonts w:cs="Times New Roman"/>
          <w:b/>
          <w:lang w:val="mt-MT"/>
        </w:rPr>
        <w:t xml:space="preserve"> (Posposta aktar kmieni fil-Kumitat)</w:t>
      </w:r>
    </w:p>
    <w:p w:rsidR="00D03292" w:rsidRPr="00D03292" w:rsidRDefault="00D03292" w:rsidP="001D4785">
      <w:pPr>
        <w:jc w:val="both"/>
        <w:rPr>
          <w:rFonts w:cs="Times New Roman"/>
          <w:b/>
          <w:lang w:val="mt-MT"/>
        </w:rPr>
      </w:pPr>
    </w:p>
    <w:p w:rsidR="0070168A" w:rsidRDefault="0070168A" w:rsidP="0070168A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Il-Ministru għall-Familja, Drittijiet tat-Tfal u Solidarjetà Soċjali ressaq din l-Emenda “</w:t>
      </w:r>
      <w:r>
        <w:rPr>
          <w:rFonts w:cs="Times New Roman"/>
          <w:lang w:val="mt-MT"/>
        </w:rPr>
        <w:t>I</w:t>
      </w:r>
      <w:r w:rsidRPr="005A62C3">
        <w:rPr>
          <w:rFonts w:cs="Times New Roman"/>
          <w:lang w:val="mt-MT"/>
        </w:rPr>
        <w:t>”:</w:t>
      </w:r>
    </w:p>
    <w:p w:rsidR="0070168A" w:rsidRDefault="0070168A" w:rsidP="0070168A">
      <w:pPr>
        <w:jc w:val="both"/>
        <w:rPr>
          <w:rFonts w:cs="Times New Roman"/>
          <w:lang w:val="mt-MT"/>
        </w:rPr>
      </w:pPr>
    </w:p>
    <w:p w:rsidR="0070168A" w:rsidRPr="0070168A" w:rsidRDefault="0070168A" w:rsidP="0070168A">
      <w:pPr>
        <w:jc w:val="both"/>
        <w:rPr>
          <w:rFonts w:cs="Times New Roman"/>
          <w:b/>
          <w:u w:val="single"/>
          <w:lang w:val="mt-MT"/>
        </w:rPr>
      </w:pPr>
      <w:r w:rsidRPr="0070168A">
        <w:rPr>
          <w:rFonts w:cs="Times New Roman"/>
          <w:b/>
          <w:u w:val="single"/>
          <w:lang w:val="mt-MT"/>
        </w:rPr>
        <w:t>Klawsola 18</w:t>
      </w:r>
    </w:p>
    <w:p w:rsidR="009F764D" w:rsidRDefault="009F764D" w:rsidP="005A62C3">
      <w:pPr>
        <w:pStyle w:val="BODYTEXT"/>
        <w:tabs>
          <w:tab w:val="left" w:pos="720"/>
        </w:tabs>
        <w:spacing w:before="0" w:after="0" w:line="240" w:lineRule="auto"/>
        <w:ind w:right="57" w:firstLine="0"/>
        <w:rPr>
          <w:color w:val="auto"/>
          <w:spacing w:val="2"/>
          <w:w w:val="100"/>
          <w:highlight w:val="yellow"/>
          <w:lang w:val="mt-MT"/>
        </w:rPr>
      </w:pPr>
    </w:p>
    <w:p w:rsidR="0070168A" w:rsidRDefault="00804F6F" w:rsidP="005A62C3">
      <w:pPr>
        <w:pStyle w:val="BODYTEXT"/>
        <w:tabs>
          <w:tab w:val="left" w:pos="720"/>
        </w:tabs>
        <w:spacing w:before="0" w:after="0" w:line="240" w:lineRule="auto"/>
        <w:ind w:right="57" w:firstLine="0"/>
        <w:rPr>
          <w:color w:val="auto"/>
          <w:spacing w:val="2"/>
          <w:w w:val="100"/>
          <w:lang w:val="mt-MT"/>
        </w:rPr>
      </w:pPr>
      <w:r w:rsidRPr="00804F6F">
        <w:rPr>
          <w:color w:val="auto"/>
          <w:spacing w:val="2"/>
          <w:w w:val="100"/>
          <w:lang w:val="mt-MT"/>
        </w:rPr>
        <w:t>Fil-paragrafu (a) tas-subklawsola (1) ta’ klawsola 18, minnufih wara l-</w:t>
      </w:r>
      <w:r w:rsidR="00C93CDD">
        <w:rPr>
          <w:color w:val="auto"/>
          <w:spacing w:val="2"/>
          <w:w w:val="100"/>
          <w:lang w:val="mt-MT"/>
        </w:rPr>
        <w:t>kelma</w:t>
      </w:r>
      <w:r w:rsidRPr="00804F6F">
        <w:rPr>
          <w:color w:val="auto"/>
          <w:spacing w:val="2"/>
          <w:w w:val="100"/>
          <w:lang w:val="mt-MT"/>
        </w:rPr>
        <w:t xml:space="preserve"> “entità” għandu jiżdied il-kliem “li taħdem fil-qasam soċjali”.</w:t>
      </w:r>
    </w:p>
    <w:p w:rsidR="002123A7" w:rsidRPr="00804F6F" w:rsidRDefault="002123A7" w:rsidP="005A62C3">
      <w:pPr>
        <w:pStyle w:val="BODYTEXT"/>
        <w:tabs>
          <w:tab w:val="left" w:pos="720"/>
        </w:tabs>
        <w:spacing w:before="0" w:after="0" w:line="240" w:lineRule="auto"/>
        <w:ind w:right="57" w:firstLine="0"/>
        <w:rPr>
          <w:color w:val="auto"/>
          <w:spacing w:val="2"/>
          <w:w w:val="100"/>
          <w:lang w:val="mt-MT"/>
        </w:rPr>
      </w:pPr>
    </w:p>
    <w:p w:rsidR="00804F6F" w:rsidRPr="00804F6F" w:rsidRDefault="00804F6F" w:rsidP="005A62C3">
      <w:pPr>
        <w:pStyle w:val="BODYTEXT"/>
        <w:tabs>
          <w:tab w:val="left" w:pos="720"/>
        </w:tabs>
        <w:spacing w:before="0" w:after="0" w:line="240" w:lineRule="auto"/>
        <w:ind w:right="57" w:firstLine="0"/>
        <w:rPr>
          <w:b/>
          <w:color w:val="auto"/>
          <w:spacing w:val="2"/>
          <w:w w:val="100"/>
          <w:u w:val="single"/>
          <w:lang w:val="mt-MT"/>
        </w:rPr>
      </w:pPr>
      <w:r w:rsidRPr="00804F6F">
        <w:rPr>
          <w:b/>
          <w:color w:val="auto"/>
          <w:spacing w:val="2"/>
          <w:w w:val="100"/>
          <w:u w:val="single"/>
          <w:lang w:val="mt-MT"/>
        </w:rPr>
        <w:t>Clause 18</w:t>
      </w:r>
    </w:p>
    <w:p w:rsidR="00804F6F" w:rsidRPr="00804F6F" w:rsidRDefault="00804F6F" w:rsidP="005A62C3">
      <w:pPr>
        <w:pStyle w:val="BODYTEXT"/>
        <w:tabs>
          <w:tab w:val="left" w:pos="720"/>
        </w:tabs>
        <w:spacing w:before="0" w:after="0" w:line="240" w:lineRule="auto"/>
        <w:ind w:right="57" w:firstLine="0"/>
        <w:rPr>
          <w:color w:val="auto"/>
          <w:spacing w:val="2"/>
          <w:w w:val="100"/>
          <w:lang w:val="mt-MT"/>
        </w:rPr>
      </w:pPr>
    </w:p>
    <w:p w:rsidR="00804F6F" w:rsidRDefault="00804F6F" w:rsidP="005A62C3">
      <w:pPr>
        <w:pStyle w:val="BODYTEXT"/>
        <w:tabs>
          <w:tab w:val="left" w:pos="720"/>
        </w:tabs>
        <w:spacing w:before="0" w:after="0" w:line="240" w:lineRule="auto"/>
        <w:ind w:right="57" w:firstLine="0"/>
        <w:rPr>
          <w:color w:val="auto"/>
          <w:spacing w:val="2"/>
          <w:w w:val="100"/>
          <w:lang w:val="mt-MT"/>
        </w:rPr>
      </w:pPr>
      <w:r w:rsidRPr="00804F6F">
        <w:rPr>
          <w:color w:val="auto"/>
          <w:spacing w:val="2"/>
          <w:w w:val="100"/>
          <w:lang w:val="mt-MT"/>
        </w:rPr>
        <w:t xml:space="preserve">In paragraph (a) of sub-clause (1) of clause 18, immediately </w:t>
      </w:r>
      <w:r w:rsidR="00C93CDD">
        <w:rPr>
          <w:color w:val="auto"/>
          <w:spacing w:val="2"/>
          <w:w w:val="100"/>
          <w:lang w:val="mt-MT"/>
        </w:rPr>
        <w:t>after the word “entity” there shall b</w:t>
      </w:r>
      <w:r w:rsidR="001E1756">
        <w:rPr>
          <w:color w:val="auto"/>
          <w:spacing w:val="2"/>
          <w:w w:val="100"/>
          <w:lang w:val="mt-MT"/>
        </w:rPr>
        <w:t>e added the words “that operates</w:t>
      </w:r>
      <w:r w:rsidR="00C93CDD">
        <w:rPr>
          <w:color w:val="auto"/>
          <w:spacing w:val="2"/>
          <w:w w:val="100"/>
          <w:lang w:val="mt-MT"/>
        </w:rPr>
        <w:t xml:space="preserve"> in social welfare”.</w:t>
      </w:r>
    </w:p>
    <w:p w:rsidR="00804F6F" w:rsidRDefault="00804F6F" w:rsidP="005A62C3">
      <w:pPr>
        <w:pStyle w:val="BODYTEXT"/>
        <w:tabs>
          <w:tab w:val="left" w:pos="720"/>
        </w:tabs>
        <w:spacing w:before="0" w:after="0" w:line="240" w:lineRule="auto"/>
        <w:ind w:right="57" w:firstLine="0"/>
        <w:rPr>
          <w:color w:val="auto"/>
          <w:spacing w:val="2"/>
          <w:w w:val="100"/>
          <w:lang w:val="mt-MT"/>
        </w:rPr>
      </w:pPr>
    </w:p>
    <w:p w:rsidR="00C93CDD" w:rsidRPr="005A62C3" w:rsidRDefault="00C93CDD" w:rsidP="00C93CDD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lastRenderedPageBreak/>
        <w:t>L-Emenda “</w:t>
      </w:r>
      <w:r>
        <w:rPr>
          <w:rFonts w:cs="Times New Roman"/>
          <w:lang w:val="mt-MT"/>
        </w:rPr>
        <w:t>I</w:t>
      </w:r>
      <w:r w:rsidRPr="005A62C3">
        <w:rPr>
          <w:rFonts w:cs="Times New Roman"/>
          <w:lang w:val="mt-MT"/>
        </w:rPr>
        <w:t xml:space="preserve">” għaddiet nem. con. </w:t>
      </w:r>
    </w:p>
    <w:p w:rsidR="00C93CDD" w:rsidRPr="005A62C3" w:rsidRDefault="00C93CDD" w:rsidP="00C93CDD">
      <w:pPr>
        <w:jc w:val="both"/>
        <w:rPr>
          <w:rFonts w:cs="Times New Roman"/>
          <w:lang w:val="mt-MT"/>
        </w:rPr>
      </w:pPr>
    </w:p>
    <w:p w:rsidR="00C93CDD" w:rsidRPr="005A62C3" w:rsidRDefault="00C93CDD" w:rsidP="00C93CDD">
      <w:pPr>
        <w:jc w:val="both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>KLAWSOLA 18</w:t>
      </w:r>
      <w:r w:rsidRPr="005A62C3">
        <w:rPr>
          <w:rFonts w:cs="Times New Roman"/>
          <w:b/>
          <w:lang w:val="mt-MT"/>
        </w:rPr>
        <w:t>,</w:t>
      </w:r>
      <w:r w:rsidRPr="005A62C3">
        <w:rPr>
          <w:rFonts w:cs="Times New Roman"/>
          <w:lang w:val="mt-MT"/>
        </w:rPr>
        <w:t xml:space="preserve"> kif emendata, għaddiet nem. con. u kienet ordnata ssir parti mill-Abbozz ta’ Liġi.</w:t>
      </w:r>
    </w:p>
    <w:p w:rsidR="00804F6F" w:rsidRDefault="00804F6F" w:rsidP="005A62C3">
      <w:pPr>
        <w:pStyle w:val="BODYTEXT"/>
        <w:tabs>
          <w:tab w:val="left" w:pos="720"/>
        </w:tabs>
        <w:spacing w:before="0" w:after="0" w:line="240" w:lineRule="auto"/>
        <w:ind w:right="57" w:firstLine="0"/>
        <w:rPr>
          <w:color w:val="auto"/>
          <w:spacing w:val="2"/>
          <w:w w:val="100"/>
          <w:lang w:val="mt-MT"/>
        </w:rPr>
      </w:pPr>
    </w:p>
    <w:p w:rsidR="001E1756" w:rsidRPr="00804F6F" w:rsidRDefault="001E1756" w:rsidP="005A62C3">
      <w:pPr>
        <w:pStyle w:val="BODYTEXT"/>
        <w:tabs>
          <w:tab w:val="left" w:pos="720"/>
        </w:tabs>
        <w:spacing w:before="0" w:after="0" w:line="240" w:lineRule="auto"/>
        <w:ind w:right="57" w:firstLine="0"/>
        <w:rPr>
          <w:color w:val="auto"/>
          <w:spacing w:val="2"/>
          <w:w w:val="100"/>
          <w:lang w:val="mt-MT"/>
        </w:rPr>
      </w:pPr>
    </w:p>
    <w:p w:rsidR="008220B2" w:rsidRPr="00871808" w:rsidRDefault="00741E74" w:rsidP="008220B2">
      <w:pPr>
        <w:jc w:val="both"/>
        <w:rPr>
          <w:snapToGrid w:val="0"/>
          <w:lang w:val="mt-MT"/>
        </w:rPr>
      </w:pPr>
      <w:r>
        <w:rPr>
          <w:rFonts w:cs="Times New Roman"/>
          <w:lang w:val="mt-MT"/>
        </w:rPr>
        <w:t>Fl</w:t>
      </w:r>
      <w:r w:rsidR="009F764D" w:rsidRPr="00804F6F">
        <w:rPr>
          <w:rFonts w:cs="Times New Roman"/>
          <w:lang w:val="mt-MT"/>
        </w:rPr>
        <w:t>-</w:t>
      </w:r>
      <w:r>
        <w:rPr>
          <w:rFonts w:cs="Times New Roman"/>
          <w:lang w:val="mt-MT"/>
        </w:rPr>
        <w:t>4</w:t>
      </w:r>
      <w:r w:rsidR="009F764D" w:rsidRPr="00804F6F">
        <w:rPr>
          <w:rFonts w:cs="Times New Roman"/>
          <w:lang w:val="mt-MT"/>
        </w:rPr>
        <w:t>.</w:t>
      </w:r>
      <w:r>
        <w:rPr>
          <w:rFonts w:cs="Times New Roman"/>
          <w:lang w:val="mt-MT"/>
        </w:rPr>
        <w:t>0</w:t>
      </w:r>
      <w:r w:rsidR="009F764D" w:rsidRPr="00804F6F">
        <w:rPr>
          <w:rFonts w:cs="Times New Roman"/>
          <w:lang w:val="mt-MT"/>
        </w:rPr>
        <w:t xml:space="preserve">0 p.m. id-diskussjoni fi stadju ta’ Kumitat ta’ dan l-Abbozz ta’ Liġi ġiet </w:t>
      </w:r>
      <w:r>
        <w:rPr>
          <w:rFonts w:cs="Times New Roman"/>
          <w:lang w:val="mt-MT"/>
        </w:rPr>
        <w:t xml:space="preserve">interrotta </w:t>
      </w:r>
      <w:r w:rsidR="009F764D" w:rsidRPr="00804F6F">
        <w:rPr>
          <w:rFonts w:cs="Times New Roman"/>
          <w:lang w:val="mt-MT"/>
        </w:rPr>
        <w:t>u</w:t>
      </w:r>
      <w:r w:rsidR="008220B2">
        <w:rPr>
          <w:rFonts w:cs="Times New Roman"/>
          <w:lang w:val="mt-MT"/>
        </w:rPr>
        <w:t xml:space="preserve"> l-Kumitat aġġorna </w:t>
      </w:r>
      <w:r w:rsidR="008220B2" w:rsidRPr="00871808">
        <w:rPr>
          <w:snapToGrid w:val="0"/>
          <w:lang w:val="mt-MT"/>
        </w:rPr>
        <w:t>għal data li kellha titħabbar iktar tard.</w:t>
      </w:r>
    </w:p>
    <w:p w:rsidR="00D250CE" w:rsidRDefault="00D250CE" w:rsidP="005A62C3">
      <w:pPr>
        <w:jc w:val="both"/>
        <w:rPr>
          <w:rFonts w:cs="Times New Roman"/>
          <w:lang w:val="mt-MT"/>
        </w:rPr>
      </w:pPr>
    </w:p>
    <w:p w:rsidR="008220B2" w:rsidRDefault="008220B2" w:rsidP="005A62C3">
      <w:pPr>
        <w:jc w:val="both"/>
        <w:rPr>
          <w:rFonts w:cs="Times New Roman"/>
          <w:lang w:val="mt-MT"/>
        </w:rPr>
      </w:pPr>
    </w:p>
    <w:p w:rsidR="008220B2" w:rsidRDefault="008220B2" w:rsidP="005A62C3">
      <w:pPr>
        <w:jc w:val="both"/>
        <w:rPr>
          <w:rFonts w:cs="Times New Roman"/>
          <w:lang w:val="mt-MT"/>
        </w:rPr>
      </w:pPr>
    </w:p>
    <w:p w:rsidR="008220B2" w:rsidRDefault="008220B2" w:rsidP="005A62C3">
      <w:pPr>
        <w:jc w:val="both"/>
        <w:rPr>
          <w:rFonts w:cs="Times New Roman"/>
          <w:lang w:val="mt-MT"/>
        </w:rPr>
      </w:pPr>
    </w:p>
    <w:p w:rsidR="008220B2" w:rsidRDefault="008220B2" w:rsidP="005A62C3">
      <w:pPr>
        <w:jc w:val="both"/>
        <w:rPr>
          <w:rFonts w:cs="Times New Roman"/>
          <w:lang w:val="mt-MT"/>
        </w:rPr>
      </w:pPr>
    </w:p>
    <w:p w:rsidR="001E1756" w:rsidRPr="005A62C3" w:rsidRDefault="001E1756" w:rsidP="005A62C3">
      <w:pPr>
        <w:jc w:val="both"/>
        <w:rPr>
          <w:rFonts w:cs="Times New Roman"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lang w:val="mt-MT"/>
        </w:rPr>
      </w:pPr>
    </w:p>
    <w:p w:rsidR="009F764D" w:rsidRPr="005A62C3" w:rsidRDefault="009F764D" w:rsidP="005A62C3">
      <w:pPr>
        <w:jc w:val="right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SKRIVANA TAL-KUMITAT</w:t>
      </w:r>
    </w:p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</w:p>
    <w:p w:rsidR="00320072" w:rsidRDefault="00320072" w:rsidP="005A62C3">
      <w:pPr>
        <w:jc w:val="both"/>
        <w:rPr>
          <w:rFonts w:cs="Times New Roman"/>
          <w:b/>
          <w:lang w:val="mt-MT"/>
        </w:rPr>
      </w:pPr>
    </w:p>
    <w:p w:rsidR="002377D6" w:rsidRDefault="002377D6" w:rsidP="005A62C3">
      <w:pPr>
        <w:jc w:val="both"/>
        <w:rPr>
          <w:rFonts w:cs="Times New Roman"/>
          <w:b/>
          <w:lang w:val="mt-MT"/>
        </w:rPr>
      </w:pPr>
    </w:p>
    <w:p w:rsidR="002377D6" w:rsidRDefault="002377D6" w:rsidP="005A62C3">
      <w:pPr>
        <w:jc w:val="both"/>
        <w:rPr>
          <w:rFonts w:cs="Times New Roman"/>
          <w:b/>
          <w:lang w:val="mt-MT"/>
        </w:rPr>
      </w:pPr>
    </w:p>
    <w:p w:rsidR="002377D6" w:rsidRPr="005A62C3" w:rsidRDefault="002377D6" w:rsidP="005A62C3">
      <w:pPr>
        <w:jc w:val="both"/>
        <w:rPr>
          <w:rFonts w:cs="Times New Roman"/>
          <w:b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KONFERMATI</w:t>
      </w:r>
    </w:p>
    <w:p w:rsidR="009F764D" w:rsidRDefault="009F764D" w:rsidP="005A62C3">
      <w:pPr>
        <w:jc w:val="both"/>
        <w:rPr>
          <w:rFonts w:cs="Times New Roman"/>
          <w:b/>
          <w:lang w:val="mt-MT"/>
        </w:rPr>
      </w:pPr>
    </w:p>
    <w:p w:rsidR="0098761B" w:rsidRDefault="0098761B" w:rsidP="005A62C3">
      <w:pPr>
        <w:jc w:val="both"/>
        <w:rPr>
          <w:rFonts w:cs="Times New Roman"/>
          <w:b/>
          <w:lang w:val="mt-MT"/>
        </w:rPr>
      </w:pPr>
    </w:p>
    <w:p w:rsidR="002123A7" w:rsidRDefault="002123A7" w:rsidP="005A62C3">
      <w:pPr>
        <w:jc w:val="both"/>
        <w:rPr>
          <w:rFonts w:cs="Times New Roman"/>
          <w:b/>
          <w:lang w:val="mt-MT"/>
        </w:rPr>
      </w:pPr>
    </w:p>
    <w:p w:rsidR="002123A7" w:rsidRPr="005A62C3" w:rsidRDefault="002123A7" w:rsidP="005A62C3">
      <w:pPr>
        <w:jc w:val="both"/>
        <w:rPr>
          <w:rFonts w:cs="Times New Roman"/>
          <w:b/>
          <w:lang w:val="mt-MT"/>
        </w:rPr>
      </w:pPr>
    </w:p>
    <w:p w:rsidR="009F764D" w:rsidRPr="005A62C3" w:rsidRDefault="009F764D" w:rsidP="005A62C3">
      <w:pPr>
        <w:jc w:val="both"/>
        <w:rPr>
          <w:rFonts w:cs="Times New Roman"/>
          <w:b/>
          <w:lang w:val="mt-MT"/>
        </w:rPr>
      </w:pPr>
    </w:p>
    <w:p w:rsidR="00AB0BBE" w:rsidRPr="00D250CE" w:rsidRDefault="009F764D" w:rsidP="00D250CE">
      <w:pPr>
        <w:jc w:val="right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CHAIRMAN TAL-KUMITAT</w:t>
      </w:r>
    </w:p>
    <w:sectPr w:rsidR="00AB0BBE" w:rsidRPr="00D250CE" w:rsidSect="00AC764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DFD" w:rsidRDefault="00AB47C9">
      <w:r>
        <w:separator/>
      </w:r>
    </w:p>
  </w:endnote>
  <w:endnote w:type="continuationSeparator" w:id="0">
    <w:p w:rsidR="00DC5DFD" w:rsidRDefault="00AB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time New Ro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85111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7648" w:rsidRDefault="00AC76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3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7648" w:rsidRDefault="00AC7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DFD" w:rsidRDefault="00AB47C9">
      <w:r>
        <w:separator/>
      </w:r>
    </w:p>
  </w:footnote>
  <w:footnote w:type="continuationSeparator" w:id="0">
    <w:p w:rsidR="00DC5DFD" w:rsidRDefault="00AB4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4D"/>
    <w:rsid w:val="00012A90"/>
    <w:rsid w:val="00017508"/>
    <w:rsid w:val="000622CD"/>
    <w:rsid w:val="00082332"/>
    <w:rsid w:val="00084D52"/>
    <w:rsid w:val="000860D8"/>
    <w:rsid w:val="000B02E2"/>
    <w:rsid w:val="000C7095"/>
    <w:rsid w:val="000E14B4"/>
    <w:rsid w:val="00155047"/>
    <w:rsid w:val="00183F8F"/>
    <w:rsid w:val="001B72EC"/>
    <w:rsid w:val="001D4785"/>
    <w:rsid w:val="001E1756"/>
    <w:rsid w:val="001E24C9"/>
    <w:rsid w:val="001F0908"/>
    <w:rsid w:val="00205D83"/>
    <w:rsid w:val="002123A7"/>
    <w:rsid w:val="00226D1A"/>
    <w:rsid w:val="002377D6"/>
    <w:rsid w:val="00250B6D"/>
    <w:rsid w:val="00270643"/>
    <w:rsid w:val="002742B7"/>
    <w:rsid w:val="0029622C"/>
    <w:rsid w:val="002C260D"/>
    <w:rsid w:val="002E10DF"/>
    <w:rsid w:val="003042A8"/>
    <w:rsid w:val="00320072"/>
    <w:rsid w:val="003845E4"/>
    <w:rsid w:val="003B3103"/>
    <w:rsid w:val="003B49ED"/>
    <w:rsid w:val="003C7033"/>
    <w:rsid w:val="003F2F74"/>
    <w:rsid w:val="0040050C"/>
    <w:rsid w:val="004167BB"/>
    <w:rsid w:val="00481532"/>
    <w:rsid w:val="004A115D"/>
    <w:rsid w:val="004B5608"/>
    <w:rsid w:val="004F76E0"/>
    <w:rsid w:val="004F7919"/>
    <w:rsid w:val="0054735E"/>
    <w:rsid w:val="00550416"/>
    <w:rsid w:val="005520D4"/>
    <w:rsid w:val="0059135C"/>
    <w:rsid w:val="005A2335"/>
    <w:rsid w:val="005A62C3"/>
    <w:rsid w:val="00641ADD"/>
    <w:rsid w:val="00644B54"/>
    <w:rsid w:val="006846EE"/>
    <w:rsid w:val="006B2680"/>
    <w:rsid w:val="006B3C72"/>
    <w:rsid w:val="006F22B1"/>
    <w:rsid w:val="0070168A"/>
    <w:rsid w:val="00714B8C"/>
    <w:rsid w:val="00741E74"/>
    <w:rsid w:val="00752F19"/>
    <w:rsid w:val="00762F32"/>
    <w:rsid w:val="007723EE"/>
    <w:rsid w:val="00793BBE"/>
    <w:rsid w:val="007A21DA"/>
    <w:rsid w:val="007E123B"/>
    <w:rsid w:val="00804F6F"/>
    <w:rsid w:val="008220B2"/>
    <w:rsid w:val="008A122D"/>
    <w:rsid w:val="008F3F97"/>
    <w:rsid w:val="00917D9E"/>
    <w:rsid w:val="0095446B"/>
    <w:rsid w:val="0098761B"/>
    <w:rsid w:val="009A2431"/>
    <w:rsid w:val="009A3891"/>
    <w:rsid w:val="009D2350"/>
    <w:rsid w:val="009D46F6"/>
    <w:rsid w:val="009D710A"/>
    <w:rsid w:val="009F4206"/>
    <w:rsid w:val="009F5215"/>
    <w:rsid w:val="009F764D"/>
    <w:rsid w:val="00A17513"/>
    <w:rsid w:val="00A461F6"/>
    <w:rsid w:val="00A47E4D"/>
    <w:rsid w:val="00A61A33"/>
    <w:rsid w:val="00A74DC4"/>
    <w:rsid w:val="00AA0078"/>
    <w:rsid w:val="00AB0BBE"/>
    <w:rsid w:val="00AB0ED9"/>
    <w:rsid w:val="00AB47C9"/>
    <w:rsid w:val="00AC7648"/>
    <w:rsid w:val="00AE6097"/>
    <w:rsid w:val="00B0298F"/>
    <w:rsid w:val="00B71E55"/>
    <w:rsid w:val="00BB08DA"/>
    <w:rsid w:val="00C82CE8"/>
    <w:rsid w:val="00C93CDD"/>
    <w:rsid w:val="00CE0C04"/>
    <w:rsid w:val="00CE4078"/>
    <w:rsid w:val="00D03292"/>
    <w:rsid w:val="00D250CE"/>
    <w:rsid w:val="00D45D19"/>
    <w:rsid w:val="00D77A68"/>
    <w:rsid w:val="00DC5DFD"/>
    <w:rsid w:val="00DD529A"/>
    <w:rsid w:val="00DF21FF"/>
    <w:rsid w:val="00E1299A"/>
    <w:rsid w:val="00E21121"/>
    <w:rsid w:val="00E43FB4"/>
    <w:rsid w:val="00E620A1"/>
    <w:rsid w:val="00E6488F"/>
    <w:rsid w:val="00E82670"/>
    <w:rsid w:val="00E95357"/>
    <w:rsid w:val="00F35590"/>
    <w:rsid w:val="00F40D52"/>
    <w:rsid w:val="00F55084"/>
    <w:rsid w:val="00F6140E"/>
    <w:rsid w:val="00F6194B"/>
    <w:rsid w:val="00FA60C5"/>
    <w:rsid w:val="00F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DBA4"/>
  <w15:chartTrackingRefBased/>
  <w15:docId w15:val="{3B09988C-95F2-4B2A-82B8-A62D3F21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ADD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9F764D"/>
    <w:pPr>
      <w:suppressAutoHyphens w:val="0"/>
      <w:ind w:right="374" w:firstLine="720"/>
      <w:jc w:val="both"/>
    </w:pPr>
    <w:rPr>
      <w:rFonts w:ascii="Maltime New Rom" w:eastAsia="Batang" w:hAnsi="Maltime New Rom" w:cs="Times New Roman"/>
      <w:noProof/>
      <w:color w:val="000000"/>
      <w:kern w:val="0"/>
      <w:sz w:val="28"/>
      <w:szCs w:val="20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F764D"/>
    <w:rPr>
      <w:rFonts w:ascii="Maltime New Rom" w:eastAsia="Batang" w:hAnsi="Maltime New Rom" w:cs="Times New Roman"/>
      <w:noProof/>
      <w:color w:val="000000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9F764D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F764D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customStyle="1" w:styleId="BODYTEXT">
    <w:name w:val="BODYTEXT"/>
    <w:uiPriority w:val="99"/>
    <w:rsid w:val="009F764D"/>
    <w:pPr>
      <w:widowControl w:val="0"/>
      <w:tabs>
        <w:tab w:val="left" w:pos="840"/>
        <w:tab w:val="left" w:pos="1400"/>
        <w:tab w:val="left" w:pos="1980"/>
      </w:tabs>
      <w:suppressAutoHyphens/>
      <w:autoSpaceDE w:val="0"/>
      <w:autoSpaceDN w:val="0"/>
      <w:adjustRightInd w:val="0"/>
      <w:spacing w:before="240" w:after="240" w:line="280" w:lineRule="atLeast"/>
      <w:ind w:firstLine="280"/>
      <w:jc w:val="both"/>
    </w:pPr>
    <w:rPr>
      <w:rFonts w:ascii="Times New Roman" w:eastAsiaTheme="minorEastAsia" w:hAnsi="Times New Roman" w:cs="Times New Roman"/>
      <w:color w:val="000000"/>
      <w:w w:val="1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unhideWhenUsed/>
    <w:rsid w:val="00AC7648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rsid w:val="00AC7648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648"/>
    <w:rPr>
      <w:rFonts w:ascii="Times New Roman" w:eastAsia="Batang" w:hAnsi="Times New Roman" w:cs="Times New Roman"/>
      <w:noProof/>
      <w:color w:val="000000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648"/>
    <w:pPr>
      <w:suppressAutoHyphens w:val="0"/>
    </w:pPr>
    <w:rPr>
      <w:rFonts w:eastAsia="Batang" w:cs="Times New Roman"/>
      <w:noProof/>
      <w:color w:val="000000"/>
      <w:kern w:val="0"/>
      <w:sz w:val="20"/>
      <w:szCs w:val="20"/>
      <w:lang w:val="en-GB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648"/>
    <w:rPr>
      <w:rFonts w:ascii="Segoe UI" w:eastAsia="Batang" w:hAnsi="Segoe UI" w:cs="Segoe UI"/>
      <w:noProof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648"/>
    <w:pPr>
      <w:suppressAutoHyphens w:val="0"/>
    </w:pPr>
    <w:rPr>
      <w:rFonts w:ascii="Segoe UI" w:eastAsia="Batang" w:hAnsi="Segoe UI" w:cs="Segoe UI"/>
      <w:noProof/>
      <w:color w:val="000000"/>
      <w:kern w:val="0"/>
      <w:sz w:val="18"/>
      <w:szCs w:val="18"/>
      <w:lang w:val="en-GB"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648"/>
    <w:rPr>
      <w:rFonts w:ascii="Times New Roman" w:eastAsia="Batang" w:hAnsi="Times New Roman" w:cs="Times New Roman"/>
      <w:b/>
      <w:bCs/>
      <w:noProof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648"/>
    <w:rPr>
      <w:b/>
      <w:bCs/>
    </w:rPr>
  </w:style>
  <w:style w:type="paragraph" w:customStyle="1" w:styleId="HeadingRunIn">
    <w:name w:val="HeadingRunIn"/>
    <w:next w:val="Normal"/>
    <w:rsid w:val="00AC7648"/>
    <w:pPr>
      <w:keepNext/>
      <w:autoSpaceDE w:val="0"/>
      <w:autoSpaceDN w:val="0"/>
      <w:adjustRightInd w:val="0"/>
      <w:spacing w:before="120" w:after="0" w:line="280" w:lineRule="atLeast"/>
    </w:pPr>
    <w:rPr>
      <w:rFonts w:ascii="Times New Roman" w:eastAsia="Batang" w:hAnsi="Times New Roman" w:cs="Times New Roman"/>
      <w:b/>
      <w:bCs/>
      <w:color w:val="000000"/>
      <w:w w:val="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520D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6DFBE-6044-4210-A472-C7B98A17C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96</cp:revision>
  <cp:lastPrinted>2019-06-25T09:59:00Z</cp:lastPrinted>
  <dcterms:created xsi:type="dcterms:W3CDTF">2019-06-24T09:20:00Z</dcterms:created>
  <dcterms:modified xsi:type="dcterms:W3CDTF">2019-08-02T09:18:00Z</dcterms:modified>
</cp:coreProperties>
</file>